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04A0D" w14:textId="77777777" w:rsidR="00926D4C" w:rsidRDefault="00000000">
      <w:pPr>
        <w:pStyle w:val="Heading1"/>
        <w:bidi/>
        <w:spacing w:before="161"/>
        <w:rPr>
          <w:rtl/>
        </w:rPr>
      </w:pPr>
      <w:bookmarkStart w:id="0" w:name="END_USER_LICENSE_AGREEMENT"/>
      <w:bookmarkEnd w:id="0"/>
      <w:r>
        <w:rPr>
          <w:rFonts w:hint="cs"/>
          <w:rtl/>
        </w:rPr>
        <w:t>اتفاقية ترخيص المستخدم النهائي</w:t>
      </w:r>
    </w:p>
    <w:p w14:paraId="33B5BD8D" w14:textId="77777777" w:rsidR="00926D4C" w:rsidRDefault="00926D4C">
      <w:pPr>
        <w:pStyle w:val="BodyText"/>
        <w:ind w:left="0"/>
        <w:jc w:val="left"/>
        <w:rPr>
          <w:b/>
        </w:rPr>
      </w:pPr>
    </w:p>
    <w:p w14:paraId="5E358D95" w14:textId="77777777" w:rsidR="00926D4C" w:rsidRDefault="00926D4C">
      <w:pPr>
        <w:pStyle w:val="BodyText"/>
        <w:spacing w:before="4"/>
        <w:ind w:left="0"/>
        <w:jc w:val="left"/>
        <w:rPr>
          <w:b/>
        </w:rPr>
      </w:pPr>
    </w:p>
    <w:p w14:paraId="47857248" w14:textId="77777777" w:rsidR="00926D4C" w:rsidRDefault="00000000">
      <w:pPr>
        <w:pStyle w:val="BodyText"/>
        <w:bidi/>
        <w:spacing w:line="242" w:lineRule="auto"/>
        <w:ind w:right="153"/>
        <w:rPr>
          <w:rtl/>
        </w:rPr>
      </w:pPr>
      <w:r>
        <w:rPr>
          <w:rFonts w:hint="cs"/>
          <w:rtl/>
        </w:rPr>
        <w:t>يُرجى قراءة اتفاقية ترخيص المستخدم النهائي هذه ("</w:t>
      </w:r>
      <w:r>
        <w:rPr>
          <w:b/>
          <w:bCs/>
        </w:rPr>
        <w:t>EULA</w:t>
      </w:r>
      <w:r>
        <w:rPr>
          <w:rFonts w:hint="cs"/>
          <w:rtl/>
        </w:rPr>
        <w:t xml:space="preserve">") بعناية قبل تثبيت البرنامج الذي ترتبط به اتفاقية </w:t>
      </w:r>
      <w:r>
        <w:t>EULA</w:t>
      </w:r>
      <w:r>
        <w:rPr>
          <w:rFonts w:hint="cs"/>
          <w:rtl/>
        </w:rPr>
        <w:t xml:space="preserve"> هذه ("</w:t>
      </w:r>
      <w:r>
        <w:rPr>
          <w:b/>
          <w:bCs/>
        </w:rPr>
        <w:t>Software</w:t>
      </w:r>
      <w:r>
        <w:rPr>
          <w:rFonts w:hint="cs"/>
          <w:rtl/>
        </w:rPr>
        <w:t xml:space="preserve">") أو البدء في استخدامه، بما في ذلك على سبيل المثال لا الحصر، </w:t>
      </w:r>
      <w:r>
        <w:t>Info Input Express</w:t>
      </w:r>
      <w:r>
        <w:rPr>
          <w:rFonts w:hint="cs"/>
          <w:rtl/>
        </w:rPr>
        <w:t xml:space="preserve"> و</w:t>
      </w:r>
      <w:r>
        <w:t>Capture Pro</w:t>
      </w:r>
      <w:r>
        <w:rPr>
          <w:rFonts w:hint="cs"/>
          <w:rtl/>
        </w:rPr>
        <w:t xml:space="preserve"> و</w:t>
      </w:r>
      <w:r>
        <w:t>Info Input Solution</w:t>
      </w:r>
      <w:r>
        <w:rPr>
          <w:rFonts w:hint="cs"/>
          <w:rtl/>
        </w:rPr>
        <w:t xml:space="preserve"> (كل من إصدار المعاملات وإصدار الدُفعات)، وبرنامج </w:t>
      </w:r>
      <w:r>
        <w:t>Smart Touch</w:t>
      </w:r>
      <w:r>
        <w:rPr>
          <w:rFonts w:hint="cs"/>
          <w:rtl/>
        </w:rPr>
        <w:t xml:space="preserve">، وأي برامج أخرى تمنحها </w:t>
      </w:r>
      <w:r>
        <w:t>Kodak Alaris</w:t>
      </w:r>
      <w:r>
        <w:rPr>
          <w:rFonts w:hint="cs"/>
          <w:rtl/>
        </w:rPr>
        <w:t xml:space="preserve"> لك أو توفرها إليك لأغراض تجارية لا تخضع صراحةً لاتفاقية ترخيص منفصلة.</w:t>
      </w:r>
    </w:p>
    <w:p w14:paraId="657E163C" w14:textId="77777777" w:rsidR="00926D4C" w:rsidRDefault="00000000">
      <w:pPr>
        <w:pStyle w:val="BodyText"/>
        <w:bidi/>
        <w:spacing w:before="227"/>
        <w:ind w:right="139"/>
        <w:rPr>
          <w:rtl/>
        </w:rPr>
      </w:pPr>
      <w:r>
        <w:rPr>
          <w:rFonts w:hint="cs"/>
          <w:rtl/>
        </w:rPr>
        <w:t xml:space="preserve">أنت تُقرّ وتتعهد بالالتزام باتفاقية </w:t>
      </w:r>
      <w:r>
        <w:t>EULA</w:t>
      </w:r>
      <w:r>
        <w:rPr>
          <w:rFonts w:hint="cs"/>
          <w:rtl/>
        </w:rPr>
        <w:t xml:space="preserve">، بمجرد تثبيت البرنامج أو استخدامه، وتضمن بموجبه ما يلي: (1) إذا كنت موظفًا، أو ممثِلاً، أو وكيلاً لإحدى الشركات، أو الوكالات الحكومية، أو إحدى المنظمات أو الكيانات القانونية وكانت استخداماتك للبرنامج ترتبط بأنشطة المؤسسة، فإنك تمتلك الحق والسلطة والصلاحية لإبرام اتفاقية </w:t>
      </w:r>
      <w:r>
        <w:t>EULA</w:t>
      </w:r>
      <w:r>
        <w:rPr>
          <w:rFonts w:hint="cs"/>
          <w:rtl/>
        </w:rPr>
        <w:t xml:space="preserve"> هذه نيابةً عن المنظمة أو الكيان، وكذلك إلزام المنظمة أو الكيان بشروط اتفاقية </w:t>
      </w:r>
      <w:r>
        <w:t>EULA</w:t>
      </w:r>
      <w:r>
        <w:rPr>
          <w:rFonts w:hint="cs"/>
          <w:rtl/>
        </w:rPr>
        <w:t xml:space="preserve"> هذه، أو (2) إذا كنت فردًا يستخدم البرنامج لأغراضك الخاصة، فإنك تُقر بأنك قد بلغت 18 عامًا أو أكثر وتتمتع بالأهلية القانونية لإبرام اتفاق مُلزم. وإذا كنت لا توافق على شروط اتفاقية </w:t>
      </w:r>
      <w:r>
        <w:t>EULA</w:t>
      </w:r>
      <w:r>
        <w:rPr>
          <w:rFonts w:hint="cs"/>
          <w:rtl/>
        </w:rPr>
        <w:t xml:space="preserve"> هذه، فلا تقم بتثبيت أو استخدام البرنامج أو أي وثائق ذات صلة لأي غرض.</w:t>
      </w:r>
    </w:p>
    <w:p w14:paraId="3127F315" w14:textId="77777777" w:rsidR="00926D4C" w:rsidRDefault="00926D4C">
      <w:pPr>
        <w:pStyle w:val="BodyText"/>
        <w:spacing w:before="8"/>
        <w:ind w:left="0"/>
        <w:jc w:val="left"/>
      </w:pPr>
    </w:p>
    <w:p w14:paraId="64A54D0F" w14:textId="77777777" w:rsidR="00926D4C" w:rsidRDefault="00000000">
      <w:pPr>
        <w:pStyle w:val="BodyText"/>
        <w:bidi/>
        <w:spacing w:line="242" w:lineRule="auto"/>
        <w:ind w:right="137"/>
        <w:rPr>
          <w:rtl/>
        </w:rPr>
      </w:pPr>
      <w:r>
        <w:rPr>
          <w:rFonts w:hint="cs"/>
          <w:rtl/>
        </w:rPr>
        <w:t xml:space="preserve">تحتفظ </w:t>
      </w:r>
      <w:r>
        <w:t>Kodak Alaris</w:t>
      </w:r>
      <w:r>
        <w:rPr>
          <w:rFonts w:hint="cs"/>
          <w:rtl/>
        </w:rPr>
        <w:t xml:space="preserve"> بالحق في تعديل وتحديث اتفاقية </w:t>
      </w:r>
      <w:r>
        <w:t>EULA</w:t>
      </w:r>
      <w:r>
        <w:rPr>
          <w:rFonts w:hint="cs"/>
          <w:rtl/>
        </w:rPr>
        <w:t xml:space="preserve"> هذه وفقًا لتقديرها الخاص في أي وقت دون إشعار مسبق. يُمثل استمرار استخدامك للبرنامج بعد أي تعديل من هذا القبيل موافقتك على الالتزام بالاتفاقية </w:t>
      </w:r>
      <w:r>
        <w:t>EULA</w:t>
      </w:r>
      <w:r>
        <w:rPr>
          <w:rFonts w:hint="cs"/>
          <w:rtl/>
        </w:rPr>
        <w:t xml:space="preserve"> المحدثة، والتي ستتاح على موقع </w:t>
      </w:r>
      <w:r>
        <w:t>Kodak Alaris</w:t>
      </w:r>
      <w:r>
        <w:rPr>
          <w:rFonts w:hint="cs"/>
          <w:rtl/>
        </w:rPr>
        <w:t xml:space="preserve"> الإلكتروني على:</w:t>
      </w:r>
      <w:hyperlink r:id="rId10">
        <w:r w:rsidR="00926D4C">
          <w:rPr>
            <w:rFonts w:hint="cs"/>
            <w:rtl/>
          </w:rPr>
          <w:t xml:space="preserve"> </w:t>
        </w:r>
        <w:r w:rsidR="00926D4C">
          <w:rPr>
            <w:color w:val="0000FF"/>
            <w:u w:val="single" w:color="0000FF"/>
          </w:rPr>
          <w:t>http://www.kodakalaris.com/legal</w:t>
        </w:r>
      </w:hyperlink>
      <w:r>
        <w:rPr>
          <w:color w:val="0000FF"/>
          <w:u w:val="single" w:color="0000FF"/>
        </w:rPr>
        <w:t>.</w:t>
      </w:r>
      <w:r>
        <w:rPr>
          <w:rFonts w:hint="cs"/>
          <w:color w:val="0000FF"/>
          <w:rtl/>
        </w:rPr>
        <w:t xml:space="preserve"> </w:t>
      </w:r>
      <w:r>
        <w:rPr>
          <w:rFonts w:hint="cs"/>
          <w:rtl/>
        </w:rPr>
        <w:t xml:space="preserve">تُعتبر أي إشارة إلى اتفاقية </w:t>
      </w:r>
      <w:r>
        <w:t>EULA</w:t>
      </w:r>
      <w:r>
        <w:rPr>
          <w:rFonts w:hint="cs"/>
          <w:rtl/>
        </w:rPr>
        <w:t xml:space="preserve"> هذه بمثابة إشارة إلى اتفاقية </w:t>
      </w:r>
      <w:r>
        <w:t>EULA</w:t>
      </w:r>
      <w:r>
        <w:rPr>
          <w:rFonts w:hint="cs"/>
          <w:rtl/>
        </w:rPr>
        <w:t xml:space="preserve"> هذه كما يتم تعديلها وتحديثها من وقت لآخر.</w:t>
      </w:r>
    </w:p>
    <w:p w14:paraId="348A2FE3" w14:textId="77777777" w:rsidR="00926D4C" w:rsidRDefault="00000000">
      <w:pPr>
        <w:pStyle w:val="BodyText"/>
        <w:bidi/>
        <w:spacing w:before="225" w:line="242" w:lineRule="auto"/>
        <w:ind w:right="138"/>
        <w:rPr>
          <w:rtl/>
        </w:rPr>
      </w:pPr>
      <w:r>
        <w:rPr>
          <w:rFonts w:hint="cs"/>
          <w:rtl/>
        </w:rPr>
        <w:t xml:space="preserve">إذا تم تزويدك بالبرنامج من المملكة المتحدة أو داخل المنطقة الاقتصادية الأوروبية، فهذا البرنامج مرخص لك من قِبل </w:t>
      </w:r>
      <w:r>
        <w:t>Kodak Alaris Limited</w:t>
      </w:r>
      <w:r>
        <w:rPr>
          <w:rFonts w:hint="cs"/>
          <w:rtl/>
        </w:rPr>
        <w:t xml:space="preserve">، وإذا كنت قد حصلت على البرنامج من أي ولاية قضائية أخرى، فإن البرنامج مرخص لك من قبل </w:t>
      </w:r>
      <w:r>
        <w:t>Kodak Alaris LLC</w:t>
      </w:r>
      <w:r>
        <w:rPr>
          <w:rFonts w:hint="cs"/>
          <w:rtl/>
        </w:rPr>
        <w:t>. يُشير مصطلح "</w:t>
      </w:r>
      <w:r>
        <w:rPr>
          <w:b/>
          <w:bCs/>
        </w:rPr>
        <w:t>Kodak Alaris</w:t>
      </w:r>
      <w:r>
        <w:rPr>
          <w:rFonts w:hint="cs"/>
          <w:rtl/>
        </w:rPr>
        <w:t xml:space="preserve">"، حسب استخدامه في اتفاقية </w:t>
      </w:r>
      <w:r>
        <w:t>EULA</w:t>
      </w:r>
      <w:r>
        <w:rPr>
          <w:rFonts w:hint="cs"/>
          <w:rtl/>
        </w:rPr>
        <w:t xml:space="preserve"> هذه، إلى </w:t>
      </w:r>
      <w:r>
        <w:t>Kodak Alaris Limited</w:t>
      </w:r>
      <w:r>
        <w:rPr>
          <w:rFonts w:hint="cs"/>
          <w:rtl/>
        </w:rPr>
        <w:t xml:space="preserve">. أو </w:t>
      </w:r>
      <w:r>
        <w:t>Kodak Alaris LLC</w:t>
      </w:r>
      <w:r>
        <w:rPr>
          <w:rFonts w:hint="cs"/>
          <w:rtl/>
        </w:rPr>
        <w:t>، حسب مقتضى الحال.</w:t>
      </w:r>
    </w:p>
    <w:p w14:paraId="345BDF79" w14:textId="77777777" w:rsidR="00926D4C" w:rsidRDefault="00000000">
      <w:pPr>
        <w:pStyle w:val="BodyText"/>
        <w:bidi/>
        <w:spacing w:before="225"/>
        <w:ind w:right="152"/>
        <w:rPr>
          <w:rtl/>
        </w:rPr>
      </w:pPr>
      <w:bookmarkStart w:id="1" w:name="NOTWITHSTANDING_ANYTHING_TO_THE_CONTRARY"/>
      <w:bookmarkEnd w:id="1"/>
      <w:r>
        <w:rPr>
          <w:rFonts w:hint="cs"/>
          <w:rtl/>
        </w:rPr>
        <w:t xml:space="preserve">بغض النظر عن أي شيء مخالف لاتفاقية </w:t>
      </w:r>
      <w:r>
        <w:t>EULA</w:t>
      </w:r>
      <w:r>
        <w:rPr>
          <w:rFonts w:hint="cs"/>
          <w:rtl/>
        </w:rPr>
        <w:t xml:space="preserve"> هذه، لا يتم منح أي ترخيص بموجب اتفاقية </w:t>
      </w:r>
      <w:r>
        <w:t>EULA</w:t>
      </w:r>
      <w:r>
        <w:rPr>
          <w:rFonts w:hint="cs"/>
          <w:rtl/>
        </w:rPr>
        <w:t xml:space="preserve"> هذه (سواءً كان ذلك صراحةً أو ضمنا، أو غير ذلك)، وتستثني اتفاقية </w:t>
      </w:r>
      <w:r>
        <w:t>EULA</w:t>
      </w:r>
      <w:r>
        <w:rPr>
          <w:rFonts w:hint="cs"/>
          <w:rtl/>
        </w:rPr>
        <w:t xml:space="preserve"> هذه صراحةً أي حق، فيما يتعلق بأي برنامج لم تقم بالحصول عليه بشكل قانوني أو كانت نسخة البرنامج غير قانونية وغير مصدقة.</w:t>
      </w:r>
    </w:p>
    <w:p w14:paraId="4398EDCA" w14:textId="77777777" w:rsidR="00926D4C" w:rsidRDefault="00926D4C">
      <w:pPr>
        <w:pStyle w:val="BodyText"/>
        <w:spacing w:before="4"/>
        <w:ind w:left="0"/>
        <w:jc w:val="left"/>
      </w:pPr>
    </w:p>
    <w:p w14:paraId="5CE72723" w14:textId="77777777" w:rsidR="00926D4C" w:rsidRDefault="00000000">
      <w:pPr>
        <w:pStyle w:val="ListParagraph"/>
        <w:numPr>
          <w:ilvl w:val="0"/>
          <w:numId w:val="1"/>
        </w:numPr>
        <w:tabs>
          <w:tab w:val="left" w:pos="462"/>
        </w:tabs>
        <w:bidi/>
        <w:ind w:right="137" w:firstLine="0"/>
        <w:jc w:val="both"/>
        <w:rPr>
          <w:sz w:val="20"/>
          <w:rtl/>
        </w:rPr>
      </w:pPr>
      <w:r>
        <w:rPr>
          <w:rFonts w:hint="cs"/>
          <w:b/>
          <w:bCs/>
          <w:sz w:val="20"/>
          <w:szCs w:val="20"/>
          <w:rtl/>
        </w:rPr>
        <w:t>منح الترخيص</w:t>
      </w:r>
      <w:r>
        <w:rPr>
          <w:rFonts w:hint="cs"/>
          <w:sz w:val="20"/>
          <w:szCs w:val="20"/>
          <w:rtl/>
        </w:rPr>
        <w:t xml:space="preserve">. وفقًا لشرط امتثالك الصارم لجميع الشروط والأحكام المنصوص عليها في اتفاقية </w:t>
      </w:r>
      <w:r>
        <w:rPr>
          <w:sz w:val="20"/>
          <w:szCs w:val="20"/>
        </w:rPr>
        <w:t>EULA</w:t>
      </w:r>
      <w:r>
        <w:rPr>
          <w:rFonts w:hint="cs"/>
          <w:sz w:val="20"/>
          <w:szCs w:val="20"/>
          <w:rtl/>
        </w:rPr>
        <w:t xml:space="preserve"> هذه، تمنحك </w:t>
      </w:r>
      <w:r>
        <w:rPr>
          <w:sz w:val="20"/>
          <w:szCs w:val="20"/>
        </w:rPr>
        <w:t>Kodak Alaris</w:t>
      </w:r>
      <w:r>
        <w:rPr>
          <w:rFonts w:hint="cs"/>
          <w:sz w:val="20"/>
          <w:szCs w:val="20"/>
          <w:rtl/>
        </w:rPr>
        <w:t xml:space="preserve"> ترخيصًا محدودًا غير حصري وغير قابل للتحويل وغير قابل للترخيص من الباطن (باستثناء ما يتعلق بالمستخدمين الفرعيين المصرح لهم بذلك) لاستخدام البرنامج خلال المدة فقط للأغراض المحددة خصيصًا أو المخطط لها في الطلب المنطبق أو الفاتورة أو المستندات أو المواصفات الأخرى التي توفرها </w:t>
      </w:r>
      <w:r>
        <w:rPr>
          <w:sz w:val="20"/>
          <w:szCs w:val="20"/>
        </w:rPr>
        <w:t>Kodak Alaris</w:t>
      </w:r>
      <w:r>
        <w:rPr>
          <w:rFonts w:hint="cs"/>
          <w:sz w:val="20"/>
          <w:szCs w:val="20"/>
          <w:rtl/>
        </w:rPr>
        <w:t xml:space="preserve"> كأحد الاستخدامات المقصودة، وعلى أي حال، باستثناء الحد الذي وافقت عليه </w:t>
      </w:r>
      <w:r>
        <w:rPr>
          <w:sz w:val="20"/>
          <w:szCs w:val="20"/>
        </w:rPr>
        <w:t>Kodak Alaris</w:t>
      </w:r>
      <w:r>
        <w:rPr>
          <w:rFonts w:hint="cs"/>
          <w:sz w:val="20"/>
          <w:szCs w:val="20"/>
          <w:rtl/>
        </w:rPr>
        <w:t xml:space="preserve"> من خلال كتابة موقّعة، مرتبطة فقط بالأغراض التجارية الداخلية الخاصة بك (والتي قد تشمل خدمات الاستعانة بمصادر خارجية في العمليات التجارية، أو الخدمات المدارة إلى عميل مستخدم نهائي أو عروض خدمات مشابهة)، وليس فيما يتعلق بأي برنامج كخدمة أو تقديم برنامج مستقل. بالنسبة إلى أي برنامج تَحُد فيه </w:t>
      </w:r>
      <w:r>
        <w:rPr>
          <w:sz w:val="20"/>
          <w:szCs w:val="20"/>
        </w:rPr>
        <w:t>Kodak Alaris</w:t>
      </w:r>
      <w:r>
        <w:rPr>
          <w:rFonts w:hint="cs"/>
          <w:sz w:val="20"/>
          <w:szCs w:val="20"/>
          <w:rtl/>
        </w:rPr>
        <w:t xml:space="preserve"> من عدد المثيلات التي يجوز لك فيها تثبيت أو تشغيل أو استخدام البرنامج بأي طريقة أخرى في نفس الوقت أو فرض رسوم ترخيص لكل مثيل من البرنامج، يجب الحصول على تراخيص إضافية لاستخدام أي مثيلات إضافية خارج نطاق المثيل الأول أو عدد أكبر من المثيلات التي قد تكون دفعت من أجلها. لا يمنحك الترخيص الممنوح بموجبه أي حقوق للتحديثات المستقبلية أو الترقيات أو إضافات البرنامج التي قد تصبح متوفرة في المستقبل. إذا تم توفير تحديثات أو ترقيات أو ملحقات لك من قبل </w:t>
      </w:r>
      <w:r>
        <w:rPr>
          <w:sz w:val="20"/>
          <w:szCs w:val="20"/>
        </w:rPr>
        <w:t>Kodak Alaris</w:t>
      </w:r>
      <w:r>
        <w:rPr>
          <w:rFonts w:hint="cs"/>
          <w:sz w:val="20"/>
          <w:szCs w:val="20"/>
          <w:rtl/>
        </w:rPr>
        <w:t xml:space="preserve">، فإن استخدامها يخضع لاتفاقية </w:t>
      </w:r>
      <w:r>
        <w:rPr>
          <w:sz w:val="20"/>
          <w:szCs w:val="20"/>
        </w:rPr>
        <w:t>EULA</w:t>
      </w:r>
      <w:r>
        <w:rPr>
          <w:rFonts w:hint="cs"/>
          <w:sz w:val="20"/>
          <w:szCs w:val="20"/>
          <w:rtl/>
        </w:rPr>
        <w:t xml:space="preserve"> هذه. قد يخضع البرنامج لبنود وشروط الجهة الخارجية الأخرى، والتي تقر وتوافق على الالتزام بها من جميع النواحي. يمكن الاطلاع على المعلومات المتعلقة ببنود وشروط الجهة الخارجية التي تنطبق على برنامج معين مرتبط باتفاقية </w:t>
      </w:r>
      <w:r>
        <w:rPr>
          <w:sz w:val="20"/>
          <w:szCs w:val="20"/>
        </w:rPr>
        <w:t>EULA</w:t>
      </w:r>
      <w:r>
        <w:rPr>
          <w:rFonts w:hint="cs"/>
          <w:sz w:val="20"/>
          <w:szCs w:val="20"/>
          <w:rtl/>
        </w:rPr>
        <w:t xml:space="preserve"> هذه على موقع </w:t>
      </w:r>
      <w:r>
        <w:rPr>
          <w:sz w:val="20"/>
          <w:szCs w:val="20"/>
        </w:rPr>
        <w:t>Kodak Alaris</w:t>
      </w:r>
      <w:r>
        <w:rPr>
          <w:rFonts w:hint="cs"/>
          <w:sz w:val="20"/>
          <w:szCs w:val="20"/>
          <w:rtl/>
        </w:rPr>
        <w:t xml:space="preserve"> الإلكتروني:</w:t>
      </w:r>
      <w:hyperlink r:id="rId11">
        <w:r w:rsidR="00926D4C">
          <w:rPr>
            <w:rFonts w:hint="cs"/>
            <w:sz w:val="20"/>
            <w:szCs w:val="20"/>
            <w:rtl/>
          </w:rPr>
          <w:t xml:space="preserve"> </w:t>
        </w:r>
        <w:r w:rsidR="00926D4C">
          <w:rPr>
            <w:color w:val="0000FF"/>
            <w:sz w:val="20"/>
            <w:u w:val="single" w:color="0000FF"/>
          </w:rPr>
          <w:t>http://www.kodakalaris.com/legal</w:t>
        </w:r>
      </w:hyperlink>
      <w:r>
        <w:rPr>
          <w:color w:val="0000FF"/>
          <w:u w:val="single" w:color="0000FF"/>
        </w:rPr>
        <w:t>.</w:t>
      </w:r>
      <w:r>
        <w:rPr>
          <w:rFonts w:hint="cs"/>
          <w:color w:val="0000FF"/>
          <w:rtl/>
        </w:rPr>
        <w:t xml:space="preserve"> </w:t>
      </w:r>
      <w:r>
        <w:rPr>
          <w:rFonts w:hint="cs"/>
          <w:sz w:val="20"/>
          <w:szCs w:val="20"/>
          <w:rtl/>
        </w:rPr>
        <w:t xml:space="preserve">جميع الحقوق غير الممنوحة صراحة في هذه الوثيقة محفوظة. لا يتم منح أي حقوق لاستخدام أي من أسماء </w:t>
      </w:r>
      <w:r>
        <w:rPr>
          <w:sz w:val="20"/>
          <w:szCs w:val="20"/>
        </w:rPr>
        <w:t>Kodak Alaris</w:t>
      </w:r>
      <w:r>
        <w:rPr>
          <w:rFonts w:hint="cs"/>
          <w:sz w:val="20"/>
          <w:szCs w:val="20"/>
          <w:rtl/>
        </w:rPr>
        <w:t xml:space="preserve"> أو أسماء مرخصيها أو شعاراتها أو علاماتها التجارية في اتفاقية </w:t>
      </w:r>
      <w:r>
        <w:rPr>
          <w:sz w:val="20"/>
          <w:szCs w:val="20"/>
        </w:rPr>
        <w:t>EULA</w:t>
      </w:r>
      <w:r>
        <w:rPr>
          <w:rFonts w:hint="cs"/>
          <w:sz w:val="20"/>
          <w:szCs w:val="20"/>
          <w:rtl/>
        </w:rPr>
        <w:t xml:space="preserve"> هذه. اتفاقية </w:t>
      </w:r>
      <w:r>
        <w:rPr>
          <w:sz w:val="20"/>
          <w:szCs w:val="20"/>
        </w:rPr>
        <w:t>EULA</w:t>
      </w:r>
      <w:r>
        <w:rPr>
          <w:rFonts w:hint="cs"/>
          <w:sz w:val="20"/>
          <w:szCs w:val="20"/>
          <w:rtl/>
        </w:rPr>
        <w:t xml:space="preserve"> هذه ليست لبيع البرنامج أو أي ملكية فكرية أخرى. تحتفظ شركة </w:t>
      </w:r>
      <w:r>
        <w:rPr>
          <w:sz w:val="20"/>
          <w:szCs w:val="20"/>
        </w:rPr>
        <w:t>Kodak Alaris</w:t>
      </w:r>
      <w:r>
        <w:rPr>
          <w:rFonts w:hint="cs"/>
          <w:sz w:val="20"/>
          <w:szCs w:val="20"/>
          <w:rtl/>
        </w:rPr>
        <w:t xml:space="preserve"> أو الجهات المرخصة التابعة لها بجميع الحقوق والملكيات والمصالح المتعلقة بالبرمجيات وأي وثائق ذات صلة بها (بما في ذلك جميع حقوق الملكية الفكرية فيها).</w:t>
      </w:r>
    </w:p>
    <w:p w14:paraId="2AD551DE" w14:textId="77777777" w:rsidR="00926D4C" w:rsidRDefault="00926D4C">
      <w:pPr>
        <w:pStyle w:val="BodyText"/>
        <w:spacing w:before="19"/>
        <w:ind w:left="0"/>
        <w:jc w:val="left"/>
      </w:pPr>
    </w:p>
    <w:p w14:paraId="1A2F41E4" w14:textId="613D46CE" w:rsidR="000000FE" w:rsidRDefault="00000000" w:rsidP="000000FE">
      <w:pPr>
        <w:pStyle w:val="BodyText"/>
        <w:bidi/>
        <w:spacing w:before="81"/>
        <w:ind w:right="109"/>
        <w:jc w:val="lowKashida"/>
        <w:rPr>
          <w:rtl/>
        </w:rPr>
      </w:pPr>
      <w:r>
        <w:rPr>
          <w:rFonts w:hint="cs"/>
          <w:b/>
          <w:bCs/>
          <w:rtl/>
        </w:rPr>
        <w:t>قيود الاستخدام</w:t>
      </w:r>
      <w:r>
        <w:rPr>
          <w:rFonts w:hint="cs"/>
          <w:rtl/>
        </w:rPr>
        <w:t xml:space="preserve">. لا يجوز لك (1) إجراء هندسة عكسية، أو تفكيك، أو تحليل عكسي للبرنامج؛ (2) تعديل، أو تكييف، أو تغيير، أو ترجمة، أو إنشاء أعمال مشتقة من البرنامج؛ (3) دمج البرنامج أو إدراجه في أي برامج أو حلول تابعة لجهات خارجية، باستثناء ما هو محدد صراحةً كاستخدام مقصود في الطلب، أو الفاتورة، أو أي وثائق أو مواصفات أخرى مقدمة من </w:t>
      </w:r>
      <w:r>
        <w:t>Kodak Alaris</w:t>
      </w:r>
      <w:r>
        <w:rPr>
          <w:rFonts w:hint="cs"/>
          <w:rtl/>
        </w:rPr>
        <w:t xml:space="preserve"> (وخاصة فيما يتعلق بـ </w:t>
      </w:r>
      <w:r>
        <w:t>Info Input Express</w:t>
      </w:r>
      <w:r>
        <w:rPr>
          <w:rFonts w:hint="cs"/>
          <w:rtl/>
        </w:rPr>
        <w:t>، و</w:t>
      </w:r>
      <w:r>
        <w:t>Capture Pro</w:t>
      </w:r>
      <w:r>
        <w:rPr>
          <w:rFonts w:hint="cs"/>
          <w:rtl/>
        </w:rPr>
        <w:t>، و</w:t>
      </w:r>
      <w:r>
        <w:t>Info Input Solution</w:t>
      </w:r>
      <w:r>
        <w:rPr>
          <w:rFonts w:hint="cs"/>
          <w:rtl/>
        </w:rPr>
        <w:t xml:space="preserve"> (كل من إصدار المعاملات وإصدار الدُفعات)؛ (4) الجمع بين البرنامج وترخيص مفتوح المصدر (كما يُعرف هذا المصطلح من قبل مبادرة المصدر المفتوح من وقت لآخر، والمُنشور حاليًا على موقعها الإلكتروني والمتوفر على الرابط: </w:t>
      </w:r>
      <w:hyperlink r:id="rId12">
        <w:r w:rsidR="00AD326F" w:rsidRPr="00AD326F">
          <w:t xml:space="preserve"> </w:t>
        </w:r>
        <w:r w:rsidR="00AD326F" w:rsidRPr="00AD326F">
          <w:rPr>
            <w:color w:val="0000FF"/>
            <w:u w:val="single" w:color="0000FF"/>
          </w:rPr>
          <w:t>http://www.opensource.org/osd.html</w:t>
        </w:r>
        <w:r>
          <w:rPr>
            <w:color w:val="0000FF"/>
            <w:u w:val="single" w:color="0000FF"/>
          </w:rPr>
          <w:t>.</w:t>
        </w:r>
        <w:r>
          <w:t>)</w:t>
        </w:r>
      </w:hyperlink>
      <w:r>
        <w:rPr>
          <w:rFonts w:hint="cs"/>
          <w:rtl/>
        </w:rPr>
        <w:t xml:space="preserve"> مما قد يؤدي إلى خضوع البرنامج لشروط ترخيص مفتوح المصدر؛ (5) استخراج أي بيانات أو محتوى من البرنامج؛ (6) نسخ البرنامج أو توزيعه بأي طريقة أخرى غير المسموح بها بموجب اتفاقية </w:t>
      </w:r>
      <w:r>
        <w:t>EULA</w:t>
      </w:r>
      <w:r>
        <w:rPr>
          <w:rFonts w:hint="cs"/>
          <w:rtl/>
        </w:rPr>
        <w:t xml:space="preserve"> هذه أو كما يقتضي القانون، بما في ذلك على سبيل المثال لا الحصر، منح ترخيص ثانوي، أو تأجير البرنامج، أو إقراضه، أو تأجيره لأي طرف ثالث؛ أو (7) استخدام البرنامج بأي طريقة أخرى غير مسموح بها بموجب اتفاقية </w:t>
      </w:r>
      <w:r>
        <w:t>EULA</w:t>
      </w:r>
      <w:r>
        <w:rPr>
          <w:rFonts w:hint="cs"/>
          <w:rtl/>
        </w:rPr>
        <w:t xml:space="preserve"> هذه. في حالة تقديم البرنامج لك فقط للاختبار والتقييم الداخلي، فلا يجب عليك بأي حال من الأحوال استخدام البرنامج لأغراض تجارية أو لتحقيق الدخل. يجب عليك (</w:t>
      </w:r>
      <w:r>
        <w:t>x</w:t>
      </w:r>
      <w:r>
        <w:rPr>
          <w:rFonts w:hint="cs"/>
          <w:rtl/>
        </w:rPr>
        <w:t>) حماية البرنامج من الإفصاح غير المصرح به باستخدام نفس درجة</w:t>
      </w:r>
      <w:r w:rsidR="000000FE" w:rsidRPr="000000FE">
        <w:rPr>
          <w:rFonts w:hint="cs"/>
          <w:rtl/>
        </w:rPr>
        <w:t xml:space="preserve"> </w:t>
      </w:r>
      <w:r w:rsidR="000000FE">
        <w:rPr>
          <w:rFonts w:hint="cs"/>
          <w:rtl/>
        </w:rPr>
        <w:t>العناية التي تستخدمها على الأقل لحماية شفرة مصدر البرنامج ومعلومات الملكية الخاصة بك؛ و(</w:t>
      </w:r>
      <w:r w:rsidR="000000FE">
        <w:t>y</w:t>
      </w:r>
      <w:r w:rsidR="000000FE">
        <w:rPr>
          <w:rFonts w:hint="cs"/>
          <w:rtl/>
        </w:rPr>
        <w:t>) تخزين جميع نسخ البرنامج بشكل آمن في جميع الأوقات 2وبأي شكل من الأشكال؛ و(</w:t>
      </w:r>
      <w:r w:rsidR="000000FE">
        <w:t>z</w:t>
      </w:r>
      <w:r w:rsidR="000000FE">
        <w:rPr>
          <w:rFonts w:hint="cs"/>
          <w:rtl/>
        </w:rPr>
        <w:t xml:space="preserve">) إخطار </w:t>
      </w:r>
      <w:r w:rsidR="000000FE">
        <w:t>Kodak Alaris</w:t>
      </w:r>
      <w:r w:rsidR="000000FE">
        <w:rPr>
          <w:rFonts w:hint="cs"/>
          <w:rtl/>
        </w:rPr>
        <w:t xml:space="preserve"> كتابيًا بأي إفصاح غير مصرح به عن البرنامج أو الوصول إليه الذي تعلم به.</w:t>
      </w:r>
    </w:p>
    <w:p w14:paraId="36CB5E9D" w14:textId="77777777" w:rsidR="00926D4C" w:rsidRDefault="00926D4C">
      <w:pPr>
        <w:pStyle w:val="BodyText"/>
        <w:spacing w:before="4"/>
        <w:ind w:left="0"/>
        <w:jc w:val="left"/>
      </w:pPr>
    </w:p>
    <w:p w14:paraId="32F98E5E" w14:textId="77777777" w:rsidR="00926D4C" w:rsidRDefault="00000000">
      <w:pPr>
        <w:pStyle w:val="ListParagraph"/>
        <w:numPr>
          <w:ilvl w:val="0"/>
          <w:numId w:val="1"/>
        </w:numPr>
        <w:tabs>
          <w:tab w:val="left" w:pos="462"/>
        </w:tabs>
        <w:bidi/>
        <w:ind w:right="137" w:firstLine="0"/>
        <w:jc w:val="both"/>
        <w:rPr>
          <w:sz w:val="20"/>
          <w:rtl/>
        </w:rPr>
      </w:pPr>
      <w:r>
        <w:rPr>
          <w:rFonts w:hint="cs"/>
          <w:b/>
          <w:bCs/>
          <w:sz w:val="20"/>
          <w:szCs w:val="20"/>
          <w:rtl/>
        </w:rPr>
        <w:t>الصيانة</w:t>
      </w:r>
      <w:r>
        <w:rPr>
          <w:rFonts w:hint="cs"/>
          <w:sz w:val="20"/>
          <w:szCs w:val="20"/>
          <w:rtl/>
        </w:rPr>
        <w:t xml:space="preserve">. بالنسبة إلى بعض البرامج، سيكون لديك إما خيار شراء خدمات الصيانة بشكل منفصل من </w:t>
      </w:r>
      <w:r>
        <w:rPr>
          <w:sz w:val="20"/>
          <w:szCs w:val="20"/>
        </w:rPr>
        <w:t>Kodak Alaris</w:t>
      </w:r>
      <w:r>
        <w:rPr>
          <w:rFonts w:hint="cs"/>
          <w:sz w:val="20"/>
          <w:szCs w:val="20"/>
          <w:rtl/>
        </w:rPr>
        <w:t xml:space="preserve">، أو قد تكون هذه الخدمات مضمنة في سعر ترخيص البرنامج (وفي هذه الحالة، يجب تحديد هذه الخدمات بوضوح في وثائق الطلب المعمول بها). إذا كنت قد دفعت رسوم صيانة للبرنامج المؤهل (إما بشكل منفصل أو مضمنة في شراء ترخيص البرنامج)، فإن البنود والشروط التالية تنطبق أيضًا على المدة التي تم إجراء الدفع لها ما لم يتم إنهاء خدمات الصيانة أو اتفاقية </w:t>
      </w:r>
      <w:r>
        <w:rPr>
          <w:sz w:val="20"/>
          <w:szCs w:val="20"/>
        </w:rPr>
        <w:t>EULA</w:t>
      </w:r>
      <w:r>
        <w:rPr>
          <w:rFonts w:hint="cs"/>
          <w:sz w:val="20"/>
          <w:szCs w:val="20"/>
          <w:rtl/>
        </w:rPr>
        <w:t xml:space="preserve"> هذه في وقت سابق. خلال فترة توفير خدمات الصيانة، قد تقوم </w:t>
      </w:r>
      <w:r>
        <w:rPr>
          <w:sz w:val="20"/>
          <w:szCs w:val="20"/>
        </w:rPr>
        <w:t>Kodak Alaris</w:t>
      </w:r>
      <w:r>
        <w:rPr>
          <w:rFonts w:hint="cs"/>
          <w:sz w:val="20"/>
          <w:szCs w:val="20"/>
          <w:rtl/>
        </w:rPr>
        <w:t xml:space="preserve"> بإجراء تحديثات على البرنامج المتاح لعامة الناس أو عملائها مجانًا والتي تحتوي على تصحيحات الأخطاء و/أو وظائف جديدة أو محسّنة. كجزء من خدمات الصيانة، سيكون لديك الحق في تلقي أي من هذه التحديثات التي تم إصدارها خلال المدة الفعلية لخدمات الصيانة. لا يمتد هذا الحق إلى أي ترقيات أو وحدات منفصلة أو منتجات مستقبلية تقوم </w:t>
      </w:r>
      <w:r>
        <w:rPr>
          <w:sz w:val="20"/>
          <w:szCs w:val="20"/>
        </w:rPr>
        <w:t>Kodak Alaris</w:t>
      </w:r>
      <w:r>
        <w:rPr>
          <w:rFonts w:hint="cs"/>
          <w:sz w:val="20"/>
          <w:szCs w:val="20"/>
          <w:rtl/>
        </w:rPr>
        <w:t xml:space="preserve"> بتطويرها وترخيصها كمنتجات منفصلة أو لا يتم إصدارها للجمهور العام أو لعملائها مجانًا. أنت وحدك المسؤول عن تثبيت وتنفيذ أي تحديثات أو إصدارات جديدة من البرنامج وأي تحويل للبيانات المطلوبة فيما يتعلق بذلك.</w:t>
      </w:r>
    </w:p>
    <w:p w14:paraId="2AD7841E" w14:textId="77777777" w:rsidR="00926D4C" w:rsidRDefault="00926D4C">
      <w:pPr>
        <w:pStyle w:val="BodyText"/>
        <w:spacing w:before="12"/>
        <w:ind w:left="0"/>
        <w:jc w:val="left"/>
      </w:pPr>
    </w:p>
    <w:p w14:paraId="28F42FD1" w14:textId="77777777" w:rsidR="00926D4C" w:rsidRDefault="00000000">
      <w:pPr>
        <w:pStyle w:val="ListParagraph"/>
        <w:numPr>
          <w:ilvl w:val="0"/>
          <w:numId w:val="1"/>
        </w:numPr>
        <w:tabs>
          <w:tab w:val="left" w:pos="462"/>
        </w:tabs>
        <w:bidi/>
        <w:ind w:right="151" w:firstLine="0"/>
        <w:jc w:val="both"/>
        <w:rPr>
          <w:sz w:val="20"/>
          <w:rtl/>
        </w:rPr>
      </w:pPr>
      <w:r>
        <w:rPr>
          <w:rFonts w:hint="cs"/>
          <w:b/>
          <w:bCs/>
          <w:sz w:val="20"/>
          <w:szCs w:val="20"/>
          <w:rtl/>
        </w:rPr>
        <w:t>البيانات والخصوصية وملفات تعريف الارتباط</w:t>
      </w:r>
      <w:r>
        <w:rPr>
          <w:rFonts w:hint="cs"/>
          <w:sz w:val="20"/>
          <w:szCs w:val="20"/>
          <w:rtl/>
        </w:rPr>
        <w:t xml:space="preserve">. قد تستخدم بعض البرنامج ملفات تعريف الارتباط أو آليات وأدوات التتبع غير التفاعلية الأخرى لجمع المعلومات لتسهيل استخدامك للبرنامج. أي ملفات تعريف ارتباط من هذا القبيل هي من النوع الذي يُشار إليه عادةً باسم "ضرورية للغاية"، وتُنشر لغرض تمكين البرنامج للعمل </w:t>
      </w:r>
      <w:r>
        <w:rPr>
          <w:rFonts w:hint="cs"/>
          <w:sz w:val="20"/>
          <w:szCs w:val="20"/>
          <w:rtl/>
        </w:rPr>
        <w:lastRenderedPageBreak/>
        <w:t>بشكل صحيح. يمكن العثور على مزيد من المعلومات حول ملفات تعريف الارتباط المحددة التي يتم نشرها بواسطة برنامج معين إما في الوثائق المرفقة بالبرنامج أو مضمنة في معلومات "اقرأني" الموجودة داخل البرنامج نفسه.</w:t>
      </w:r>
    </w:p>
    <w:p w14:paraId="3ADB3241" w14:textId="77777777" w:rsidR="00926D4C" w:rsidRDefault="00926D4C">
      <w:pPr>
        <w:pStyle w:val="BodyText"/>
        <w:spacing w:before="4"/>
        <w:ind w:left="0"/>
        <w:jc w:val="left"/>
      </w:pPr>
    </w:p>
    <w:p w14:paraId="0623AC7A" w14:textId="77777777" w:rsidR="00926D4C" w:rsidRDefault="00000000">
      <w:pPr>
        <w:pStyle w:val="BodyText"/>
        <w:bidi/>
        <w:spacing w:before="1"/>
        <w:ind w:right="138"/>
        <w:rPr>
          <w:rtl/>
        </w:rPr>
      </w:pPr>
      <w:r>
        <w:rPr>
          <w:rFonts w:hint="cs"/>
          <w:rtl/>
        </w:rPr>
        <w:t xml:space="preserve">تحتفظ </w:t>
      </w:r>
      <w:r>
        <w:t>Kodak Alaris</w:t>
      </w:r>
      <w:r>
        <w:rPr>
          <w:rFonts w:hint="cs"/>
          <w:rtl/>
        </w:rPr>
        <w:t xml:space="preserve"> بالحق، سواءً من قِبل </w:t>
      </w:r>
      <w:r>
        <w:t>Kodak Alaris</w:t>
      </w:r>
      <w:r>
        <w:rPr>
          <w:rFonts w:hint="cs"/>
          <w:rtl/>
        </w:rPr>
        <w:t xml:space="preserve"> أو طرف ثالث، في جمع البيانات غير الشخصية المجمعة من جميع مستخدمي البرنامج المتعلقة، على سبيل المثال، بعدد مرات تشغيل المستخدم أو تسجيله في البرنامج، وميزات البرنامج المستخدمة من قبل المستخدم وأنواع وتكرار الأخطاء الحادثة مع البرنامج ("</w:t>
      </w:r>
      <w:r>
        <w:rPr>
          <w:rFonts w:hint="cs"/>
          <w:b/>
          <w:bCs/>
          <w:rtl/>
        </w:rPr>
        <w:t>البيانات التجميعية</w:t>
      </w:r>
      <w:r>
        <w:rPr>
          <w:rFonts w:hint="cs"/>
          <w:rtl/>
        </w:rPr>
        <w:t xml:space="preserve">"). ستستخدم </w:t>
      </w:r>
      <w:r>
        <w:t>Kodak Alaris</w:t>
      </w:r>
      <w:r>
        <w:rPr>
          <w:rFonts w:hint="cs"/>
          <w:rtl/>
        </w:rPr>
        <w:t xml:space="preserve"> البيانات التجميعية لتقييم الاستخدام العام للبرنامج من قبل العملاء لتحديد كيفية استخدام البرنامج وكيفية تحسين البرنامج وتطويره والمنتجات الأخرى القائمة أو الجديدة. قد تشارك </w:t>
      </w:r>
      <w:r>
        <w:t>Kodak Alaris</w:t>
      </w:r>
      <w:r>
        <w:rPr>
          <w:rFonts w:hint="cs"/>
          <w:rtl/>
        </w:rPr>
        <w:t xml:space="preserve"> أيضًا البيانات التجميعية: (1) مع البائعين الذين يساعدون في توفير وتطوير المنتجات والخدمات، أو (2) مع شركاء الأعمال من الأطراف الثالثة الذين تقدم معهم </w:t>
      </w:r>
      <w:r>
        <w:t>Kodak Alaris</w:t>
      </w:r>
      <w:r>
        <w:rPr>
          <w:rFonts w:hint="cs"/>
          <w:rtl/>
        </w:rPr>
        <w:t xml:space="preserve"> عروضًا ترويجية مشتركة، أو (3) إذا كانت </w:t>
      </w:r>
      <w:r>
        <w:t>Kodak Alaris</w:t>
      </w:r>
      <w:r>
        <w:rPr>
          <w:rFonts w:hint="cs"/>
          <w:rtl/>
        </w:rPr>
        <w:t xml:space="preserve"> تعتقد أن ذلك مسموح به بموجب القانون أو كان القيام بذلك لا ينتهك القانون أو التزاماتها التعاقدية؛ أو (4) أو إذا رأت </w:t>
      </w:r>
      <w:r>
        <w:t>Kodak Alaris</w:t>
      </w:r>
      <w:r>
        <w:rPr>
          <w:rFonts w:hint="cs"/>
          <w:rtl/>
        </w:rPr>
        <w:t xml:space="preserve"> أن ذلك ضروري لحماية حقوق </w:t>
      </w:r>
      <w:r>
        <w:t>Kodak Alaris</w:t>
      </w:r>
      <w:r>
        <w:rPr>
          <w:rFonts w:hint="cs"/>
          <w:rtl/>
        </w:rPr>
        <w:t xml:space="preserve"> أو ملكيتها، أو أنه ضروري لحماية مصالح المستخدمين الآخرين للبرنامج. قد تشارك </w:t>
      </w:r>
      <w:r>
        <w:t>Kodak Alaris</w:t>
      </w:r>
      <w:r>
        <w:rPr>
          <w:rFonts w:hint="cs"/>
          <w:rtl/>
        </w:rPr>
        <w:t xml:space="preserve"> البيانات التجميعية وبيانات الإرسال: (1) مع الشركات التابعة لها، و(2) في حالة ما إذا قررت </w:t>
      </w:r>
      <w:r>
        <w:t>Kodak Alaris</w:t>
      </w:r>
      <w:r>
        <w:rPr>
          <w:rFonts w:hint="cs"/>
          <w:rtl/>
        </w:rPr>
        <w:t xml:space="preserve"> حسب تقديرها أن مثل هذه المشاركة ضرورية للامتثال للمتطلبات القانونية المعمول بها أو طلبات السلطة الحكومية ذات الاختصاص المناسب، و(3) إذا كانت </w:t>
      </w:r>
      <w:r>
        <w:t>Kodak Alaris</w:t>
      </w:r>
      <w:r>
        <w:rPr>
          <w:rFonts w:hint="cs"/>
          <w:rtl/>
        </w:rPr>
        <w:t xml:space="preserve"> تعتقد أن ذلك قد يخفف من مسؤوليتها في دعوى قضائية فعلية أو محتملة. في الحالات النادرة التي يتم فيها بيع جميع أعمال </w:t>
      </w:r>
      <w:r>
        <w:t>Kodak Alaris</w:t>
      </w:r>
      <w:r>
        <w:rPr>
          <w:rFonts w:hint="cs"/>
          <w:rtl/>
        </w:rPr>
        <w:t xml:space="preserve"> أو جزء منها أو نقلها بطريقة أخرى إلى طرف ثالث، ستقوم </w:t>
      </w:r>
      <w:r>
        <w:t>Kodak Alaris</w:t>
      </w:r>
      <w:r>
        <w:rPr>
          <w:rFonts w:hint="cs"/>
          <w:rtl/>
        </w:rPr>
        <w:t xml:space="preserve"> بنقل البيانات التجميعية وبيانات الإرسال ذات الصلة إلى المالك الجديد للنشاط التجاري الذي تم نقله.</w:t>
      </w:r>
    </w:p>
    <w:p w14:paraId="219C7507" w14:textId="77777777" w:rsidR="00926D4C" w:rsidRDefault="00926D4C">
      <w:pPr>
        <w:pStyle w:val="BodyText"/>
        <w:spacing w:before="14"/>
        <w:ind w:left="0"/>
        <w:jc w:val="left"/>
      </w:pPr>
    </w:p>
    <w:p w14:paraId="0A424392" w14:textId="77777777" w:rsidR="00926D4C" w:rsidRDefault="00000000">
      <w:pPr>
        <w:pStyle w:val="BodyText"/>
        <w:bidi/>
        <w:spacing w:line="242" w:lineRule="auto"/>
        <w:ind w:right="154"/>
        <w:rPr>
          <w:rtl/>
        </w:rPr>
      </w:pPr>
      <w:r>
        <w:rPr>
          <w:rFonts w:hint="cs"/>
          <w:rtl/>
        </w:rPr>
        <w:t xml:space="preserve">أي جمع أو استخدام أو معالجة أخرى للبيانات الشخصية بواسطة البرنامج يجب أن يكون وفقًا لإشعار الخصوصية المنشور لشركة </w:t>
      </w:r>
      <w:r>
        <w:t>Alaris</w:t>
      </w:r>
      <w:r>
        <w:rPr>
          <w:rFonts w:hint="cs"/>
          <w:rtl/>
        </w:rPr>
        <w:t>.</w:t>
      </w:r>
    </w:p>
    <w:p w14:paraId="2B26EA18" w14:textId="77777777" w:rsidR="00926D4C" w:rsidRDefault="00000000">
      <w:pPr>
        <w:pStyle w:val="BodyText"/>
        <w:bidi/>
        <w:spacing w:before="227"/>
        <w:ind w:right="151"/>
        <w:rPr>
          <w:rtl/>
        </w:rPr>
      </w:pPr>
      <w:r>
        <w:rPr>
          <w:rFonts w:hint="cs"/>
          <w:rtl/>
        </w:rPr>
        <w:t xml:space="preserve">بالإضافة إلى ما سبق، قد تتضمن بعض البرامج أيضًا ميزات تسمح لك بمشاركة البيانات مع شركة </w:t>
      </w:r>
      <w:r>
        <w:t>Alaris</w:t>
      </w:r>
      <w:r>
        <w:rPr>
          <w:rFonts w:hint="cs"/>
          <w:rtl/>
        </w:rPr>
        <w:t xml:space="preserve"> لغرض استكشاف المشكلات التي قد تواجهها أثناء استخدام منتجاتنا وإصلاحها. وتكون هذه الميزات معطلة تلقائيًا، ما يستوجب عليك تفعيلها صراحةً قبل الشروع في جمع أي بيانات أو مشاركتها. وتُشدد شركة </w:t>
      </w:r>
      <w:r>
        <w:t>Alaris</w:t>
      </w:r>
      <w:r>
        <w:rPr>
          <w:rFonts w:hint="cs"/>
          <w:rtl/>
        </w:rPr>
        <w:t xml:space="preserve">، حال استخدام أي من ميزات مشاركة البيانات هذه، على تزويد شركة </w:t>
      </w:r>
      <w:r>
        <w:t>Alaris</w:t>
      </w:r>
      <w:r>
        <w:rPr>
          <w:rFonts w:hint="cs"/>
          <w:rtl/>
        </w:rPr>
        <w:t xml:space="preserve"> ببيانات نموذجية لا تتضمن أي معلومات تَعتبرها سرية أو معلومات تَعتبرها شخصية وفقًا للقوانين السارية. ولا تتحمل </w:t>
      </w:r>
      <w:r>
        <w:t>Kodak Alaris</w:t>
      </w:r>
      <w:r>
        <w:rPr>
          <w:rFonts w:hint="cs"/>
          <w:rtl/>
        </w:rPr>
        <w:t xml:space="preserve">، بأي حال من الأحوال، أي مسؤولية تنجم عن فقدان لهذه البيانات، أو أي إتلاف يقع عليها، أو إفشاء لها، ومع ذلك ستبذل </w:t>
      </w:r>
      <w:r>
        <w:t>Kodak Alaris</w:t>
      </w:r>
      <w:r>
        <w:rPr>
          <w:rFonts w:hint="cs"/>
          <w:rtl/>
        </w:rPr>
        <w:t xml:space="preserve"> قصارى جهدها لحماية أي بيانات غير عامة/سرية تُشاركها عبر هذه الميزات.</w:t>
      </w:r>
    </w:p>
    <w:p w14:paraId="0EEF5B16" w14:textId="77777777" w:rsidR="00926D4C" w:rsidRDefault="00926D4C">
      <w:pPr>
        <w:pStyle w:val="BodyText"/>
        <w:spacing w:before="10"/>
        <w:ind w:left="0"/>
        <w:jc w:val="left"/>
      </w:pPr>
    </w:p>
    <w:p w14:paraId="0F860F98" w14:textId="77777777" w:rsidR="00926D4C" w:rsidRDefault="00000000">
      <w:pPr>
        <w:pStyle w:val="ListParagraph"/>
        <w:numPr>
          <w:ilvl w:val="0"/>
          <w:numId w:val="1"/>
        </w:numPr>
        <w:tabs>
          <w:tab w:val="left" w:pos="462"/>
        </w:tabs>
        <w:bidi/>
        <w:spacing w:before="1"/>
        <w:ind w:right="155" w:firstLine="0"/>
        <w:jc w:val="both"/>
        <w:rPr>
          <w:sz w:val="20"/>
          <w:rtl/>
        </w:rPr>
      </w:pPr>
      <w:r>
        <w:rPr>
          <w:rFonts w:hint="cs"/>
          <w:b/>
          <w:bCs/>
          <w:sz w:val="20"/>
          <w:szCs w:val="20"/>
          <w:rtl/>
        </w:rPr>
        <w:t xml:space="preserve">الاتصال بشبكة الإنترنت. </w:t>
      </w:r>
      <w:r>
        <w:rPr>
          <w:rFonts w:hint="cs"/>
          <w:sz w:val="20"/>
          <w:szCs w:val="20"/>
          <w:rtl/>
        </w:rPr>
        <w:t xml:space="preserve">قد تُنشئ بعض البرامج، عقب تثبيتها واستخدامها، اتصالاً تلقائيًا بالإنترنت بغرض التحقق من صلاحية ترخيص المستخدم لاستخدام البرنامج، و/أو إتاحة معلومات إضافية أو المزيد من الخدمات. لذا فإنك توافق على أي اتصال من هذا القبيل، بمجرد تثبيت البرنامج واستخدامه. ولا يجري جمع أي بيانات شخصية واستخدامها إلا وفقًا لإشعار الخصوصية الصادر عن شركة </w:t>
      </w:r>
      <w:r>
        <w:rPr>
          <w:sz w:val="20"/>
          <w:szCs w:val="20"/>
        </w:rPr>
        <w:t>Alaris</w:t>
      </w:r>
      <w:r>
        <w:rPr>
          <w:rFonts w:hint="cs"/>
          <w:sz w:val="20"/>
          <w:szCs w:val="20"/>
          <w:rtl/>
        </w:rPr>
        <w:t xml:space="preserve">، حال انطواء هذا الاتصال على معالجة بيانات شخصية (مثل عنوان </w:t>
      </w:r>
      <w:r>
        <w:rPr>
          <w:sz w:val="20"/>
          <w:szCs w:val="20"/>
        </w:rPr>
        <w:t>IP</w:t>
      </w:r>
      <w:r>
        <w:rPr>
          <w:rFonts w:hint="cs"/>
          <w:sz w:val="20"/>
          <w:szCs w:val="20"/>
          <w:rtl/>
        </w:rPr>
        <w:t>).</w:t>
      </w:r>
    </w:p>
    <w:p w14:paraId="25110154" w14:textId="77777777" w:rsidR="00926D4C" w:rsidRDefault="00926D4C">
      <w:pPr>
        <w:pStyle w:val="BodyText"/>
        <w:spacing w:before="5"/>
        <w:ind w:left="0"/>
        <w:jc w:val="left"/>
      </w:pPr>
    </w:p>
    <w:p w14:paraId="6B050533" w14:textId="456F21F4" w:rsidR="00926D4C" w:rsidRDefault="00000000" w:rsidP="00773C09">
      <w:pPr>
        <w:pStyle w:val="ListParagraph"/>
        <w:numPr>
          <w:ilvl w:val="0"/>
          <w:numId w:val="1"/>
        </w:numPr>
        <w:tabs>
          <w:tab w:val="left" w:pos="462"/>
        </w:tabs>
        <w:bidi/>
        <w:spacing w:before="81"/>
        <w:ind w:right="139" w:firstLine="0"/>
        <w:rPr>
          <w:rtl/>
        </w:rPr>
      </w:pPr>
      <w:r w:rsidRPr="00773C09">
        <w:rPr>
          <w:rFonts w:hint="cs"/>
          <w:b/>
          <w:bCs/>
          <w:sz w:val="20"/>
          <w:szCs w:val="20"/>
          <w:rtl/>
        </w:rPr>
        <w:t>المدة والإنهاء</w:t>
      </w:r>
      <w:r>
        <w:rPr>
          <w:rFonts w:hint="cs"/>
          <w:sz w:val="20"/>
          <w:szCs w:val="20"/>
          <w:rtl/>
        </w:rPr>
        <w:t xml:space="preserve">. تبدأ مدة سريان اتفاقية </w:t>
      </w:r>
      <w:r>
        <w:rPr>
          <w:sz w:val="20"/>
          <w:szCs w:val="20"/>
        </w:rPr>
        <w:t>EULA</w:t>
      </w:r>
      <w:r>
        <w:rPr>
          <w:rFonts w:hint="cs"/>
          <w:sz w:val="20"/>
          <w:szCs w:val="20"/>
          <w:rtl/>
        </w:rPr>
        <w:t xml:space="preserve"> هذه والترخيص الممنوح أدناه ("</w:t>
      </w:r>
      <w:r w:rsidRPr="00773C09">
        <w:rPr>
          <w:rFonts w:hint="cs"/>
          <w:b/>
          <w:bCs/>
          <w:sz w:val="20"/>
          <w:szCs w:val="20"/>
          <w:rtl/>
        </w:rPr>
        <w:t>المدة</w:t>
      </w:r>
      <w:r>
        <w:rPr>
          <w:rFonts w:hint="cs"/>
          <w:sz w:val="20"/>
          <w:szCs w:val="20"/>
          <w:rtl/>
        </w:rPr>
        <w:t xml:space="preserve">") اعتبارًا من تاريخ التثبيت الأول أو الاستخدام الأول، وستظل سارية حتى: (1) إنهاء أو (2) إلى أن تنتهي صلاحية الاشتراك أو تحديد الوقت بالنسبة لأي برنامج يتم توفيره على أساس الاشتراك أو يكون استخدام البرنامج خاضعًا لقيود زمنية أخرى. يمكنك إنهاء اتفاقية </w:t>
      </w:r>
      <w:r>
        <w:rPr>
          <w:sz w:val="20"/>
          <w:szCs w:val="20"/>
        </w:rPr>
        <w:t>EULA</w:t>
      </w:r>
      <w:r>
        <w:rPr>
          <w:rFonts w:hint="cs"/>
          <w:sz w:val="20"/>
          <w:szCs w:val="20"/>
          <w:rtl/>
        </w:rPr>
        <w:t xml:space="preserve"> هذه في أي وقت عن طريق التوقف عن استخدام البرنامج. يحق لـ </w:t>
      </w:r>
      <w:r>
        <w:rPr>
          <w:sz w:val="20"/>
          <w:szCs w:val="20"/>
        </w:rPr>
        <w:t>Kodak Alaris</w:t>
      </w:r>
      <w:r>
        <w:rPr>
          <w:rFonts w:hint="cs"/>
          <w:sz w:val="20"/>
          <w:szCs w:val="20"/>
          <w:rtl/>
        </w:rPr>
        <w:t xml:space="preserve"> إنهاء اتفاقية </w:t>
      </w:r>
      <w:r>
        <w:rPr>
          <w:sz w:val="20"/>
          <w:szCs w:val="20"/>
        </w:rPr>
        <w:t>EULA</w:t>
      </w:r>
      <w:r>
        <w:rPr>
          <w:rFonts w:hint="cs"/>
          <w:sz w:val="20"/>
          <w:szCs w:val="20"/>
          <w:rtl/>
        </w:rPr>
        <w:t xml:space="preserve"> على الفور دون إشعار مسبق: (</w:t>
      </w:r>
      <w:r>
        <w:rPr>
          <w:sz w:val="20"/>
          <w:szCs w:val="20"/>
        </w:rPr>
        <w:t>x</w:t>
      </w:r>
      <w:r>
        <w:rPr>
          <w:rFonts w:hint="cs"/>
          <w:sz w:val="20"/>
          <w:szCs w:val="20"/>
          <w:rtl/>
        </w:rPr>
        <w:t xml:space="preserve">) إذا لم تلتزم بأي شرط أو بند من بنود </w:t>
      </w:r>
      <w:r>
        <w:rPr>
          <w:sz w:val="20"/>
          <w:szCs w:val="20"/>
        </w:rPr>
        <w:t>EULA</w:t>
      </w:r>
      <w:r>
        <w:rPr>
          <w:rFonts w:hint="cs"/>
          <w:sz w:val="20"/>
          <w:szCs w:val="20"/>
          <w:rtl/>
        </w:rPr>
        <w:t xml:space="preserve"> هذه، أو (</w:t>
      </w:r>
      <w:r>
        <w:rPr>
          <w:sz w:val="20"/>
          <w:szCs w:val="20"/>
        </w:rPr>
        <w:t>y</w:t>
      </w:r>
      <w:r>
        <w:rPr>
          <w:rFonts w:hint="cs"/>
          <w:sz w:val="20"/>
          <w:szCs w:val="20"/>
          <w:rtl/>
        </w:rPr>
        <w:t xml:space="preserve">) حسب التقدير المطلق والوحيد لشركة </w:t>
      </w:r>
      <w:r>
        <w:rPr>
          <w:sz w:val="20"/>
          <w:szCs w:val="20"/>
        </w:rPr>
        <w:t>Kodak Alaris</w:t>
      </w:r>
      <w:r>
        <w:rPr>
          <w:rFonts w:hint="cs"/>
          <w:sz w:val="20"/>
          <w:szCs w:val="20"/>
          <w:rtl/>
        </w:rPr>
        <w:t xml:space="preserve"> فيما يتعلق بأي برنامج لا تحصل </w:t>
      </w:r>
      <w:r>
        <w:rPr>
          <w:sz w:val="20"/>
          <w:szCs w:val="20"/>
        </w:rPr>
        <w:t>Kodak Alaris</w:t>
      </w:r>
      <w:r>
        <w:rPr>
          <w:rFonts w:hint="cs"/>
          <w:sz w:val="20"/>
          <w:szCs w:val="20"/>
          <w:rtl/>
        </w:rPr>
        <w:t xml:space="preserve"> على رسوم ترخيص، لأي سبب وبدون سبب. عند إنهاء أو انتهاء صلاحية اتفاقية </w:t>
      </w:r>
      <w:r>
        <w:rPr>
          <w:sz w:val="20"/>
          <w:szCs w:val="20"/>
        </w:rPr>
        <w:t>EULA</w:t>
      </w:r>
      <w:r>
        <w:rPr>
          <w:rFonts w:hint="cs"/>
          <w:sz w:val="20"/>
          <w:szCs w:val="20"/>
          <w:rtl/>
        </w:rPr>
        <w:t xml:space="preserve"> هذه لأي سبب من الأسباب، فإنك توافق على إلغاء تثبيت البرنامج وإزالته من جميع المواقع وحذف أو إتلاف جميع نسخه بأي شكل من الأشكال. يجب أن تظل أحكام اتفاقية </w:t>
      </w:r>
      <w:r>
        <w:rPr>
          <w:sz w:val="20"/>
          <w:szCs w:val="20"/>
        </w:rPr>
        <w:t>EULA</w:t>
      </w:r>
      <w:r>
        <w:rPr>
          <w:rFonts w:hint="cs"/>
          <w:sz w:val="20"/>
          <w:szCs w:val="20"/>
          <w:rtl/>
        </w:rPr>
        <w:t xml:space="preserve"> هذه، سواء شروطها الصريحة أو طبيعتها أو نواياها، سارية المفعول بعد إنهاء اتفاقية </w:t>
      </w:r>
      <w:r>
        <w:rPr>
          <w:sz w:val="20"/>
          <w:szCs w:val="20"/>
        </w:rPr>
        <w:t>EULA</w:t>
      </w:r>
      <w:r>
        <w:rPr>
          <w:rFonts w:hint="cs"/>
          <w:sz w:val="20"/>
          <w:szCs w:val="20"/>
          <w:rtl/>
        </w:rPr>
        <w:t xml:space="preserve"> هذه أو</w:t>
      </w:r>
      <w:r>
        <w:rPr>
          <w:rFonts w:hint="cs"/>
          <w:rtl/>
        </w:rPr>
        <w:t>انتهاء صلاحيتها.</w:t>
      </w:r>
    </w:p>
    <w:p w14:paraId="3AA565B2" w14:textId="77777777" w:rsidR="00926D4C" w:rsidRDefault="00926D4C">
      <w:pPr>
        <w:pStyle w:val="BodyText"/>
        <w:ind w:left="0"/>
        <w:jc w:val="left"/>
      </w:pPr>
    </w:p>
    <w:p w14:paraId="763B345A" w14:textId="77777777" w:rsidR="00926D4C" w:rsidRDefault="00000000">
      <w:pPr>
        <w:pStyle w:val="ListParagraph"/>
        <w:numPr>
          <w:ilvl w:val="0"/>
          <w:numId w:val="1"/>
        </w:numPr>
        <w:tabs>
          <w:tab w:val="left" w:pos="462"/>
        </w:tabs>
        <w:bidi/>
        <w:ind w:right="140" w:firstLine="0"/>
        <w:jc w:val="both"/>
        <w:rPr>
          <w:sz w:val="20"/>
          <w:rtl/>
        </w:rPr>
      </w:pPr>
      <w:r>
        <w:rPr>
          <w:rFonts w:hint="cs"/>
          <w:b/>
          <w:bCs/>
          <w:sz w:val="20"/>
          <w:szCs w:val="20"/>
          <w:rtl/>
        </w:rPr>
        <w:t>الملكية</w:t>
      </w:r>
      <w:r>
        <w:rPr>
          <w:rFonts w:hint="cs"/>
          <w:sz w:val="20"/>
          <w:szCs w:val="20"/>
          <w:rtl/>
        </w:rPr>
        <w:t xml:space="preserve">. يجب أن تظل الملكية وحقوق الملكية الفكرية وحقوق الملكية في البرنامج، مع </w:t>
      </w:r>
      <w:r>
        <w:rPr>
          <w:sz w:val="20"/>
          <w:szCs w:val="20"/>
        </w:rPr>
        <w:t>Kodak Alaris</w:t>
      </w:r>
      <w:r>
        <w:rPr>
          <w:rFonts w:hint="cs"/>
          <w:sz w:val="20"/>
          <w:szCs w:val="20"/>
          <w:rtl/>
        </w:rPr>
        <w:t xml:space="preserve"> والجهات التابعة لها والجهات المرخصة التابعة لها. فأنت لا تحصل إلا على ترخيص لاستخدام البرنامج، ولا تملك أي ملكية أو مصلحة أخرى. أنت تقر بأن شفرة مصدر البرنامج تبقى سرًا تجاريًا سريًا لـ </w:t>
      </w:r>
      <w:r>
        <w:rPr>
          <w:sz w:val="20"/>
          <w:szCs w:val="20"/>
        </w:rPr>
        <w:t>Kodak Alaris</w:t>
      </w:r>
      <w:r>
        <w:rPr>
          <w:rFonts w:hint="cs"/>
          <w:sz w:val="20"/>
          <w:szCs w:val="20"/>
          <w:rtl/>
        </w:rPr>
        <w:t xml:space="preserve"> وتوافق على حمايتها كما هو مطلوب في اتفاقية </w:t>
      </w:r>
      <w:r>
        <w:rPr>
          <w:sz w:val="20"/>
          <w:szCs w:val="20"/>
        </w:rPr>
        <w:t>EULA</w:t>
      </w:r>
      <w:r>
        <w:rPr>
          <w:rFonts w:hint="cs"/>
          <w:sz w:val="20"/>
          <w:szCs w:val="20"/>
          <w:rtl/>
        </w:rPr>
        <w:t xml:space="preserve"> هذه والقانون المعمول به، ويجب عليك استخدام المعايير المعقولة تجاريًا على الأقل للحماية المشتركة في الصناعة. سيؤدي عدم الالتزام بهذا القسم إلى الإنهاء التلقائي للاتفاقية </w:t>
      </w:r>
      <w:r>
        <w:rPr>
          <w:sz w:val="20"/>
          <w:szCs w:val="20"/>
        </w:rPr>
        <w:t>EULA</w:t>
      </w:r>
      <w:r>
        <w:rPr>
          <w:rFonts w:hint="cs"/>
          <w:sz w:val="20"/>
          <w:szCs w:val="20"/>
          <w:rtl/>
        </w:rPr>
        <w:t xml:space="preserve"> هذه، وسيحق لشركة </w:t>
      </w:r>
      <w:r>
        <w:rPr>
          <w:sz w:val="20"/>
          <w:szCs w:val="20"/>
        </w:rPr>
        <w:t>Kodak Alaris</w:t>
      </w:r>
      <w:r>
        <w:rPr>
          <w:rFonts w:hint="cs"/>
          <w:sz w:val="20"/>
          <w:szCs w:val="20"/>
          <w:rtl/>
        </w:rPr>
        <w:t xml:space="preserve"> متابعة جميع سبل الانتصاف القانونية والمنصفة المتاحة.</w:t>
      </w:r>
    </w:p>
    <w:p w14:paraId="585466F7" w14:textId="77777777" w:rsidR="00926D4C" w:rsidRDefault="00926D4C">
      <w:pPr>
        <w:pStyle w:val="BodyText"/>
        <w:spacing w:before="8"/>
        <w:ind w:left="0"/>
        <w:jc w:val="left"/>
      </w:pPr>
    </w:p>
    <w:p w14:paraId="38FEFEC0" w14:textId="77777777" w:rsidR="00926D4C" w:rsidRDefault="00000000">
      <w:pPr>
        <w:pStyle w:val="ListParagraph"/>
        <w:numPr>
          <w:ilvl w:val="0"/>
          <w:numId w:val="1"/>
        </w:numPr>
        <w:tabs>
          <w:tab w:val="left" w:pos="462"/>
        </w:tabs>
        <w:bidi/>
        <w:ind w:right="139" w:firstLine="0"/>
        <w:jc w:val="both"/>
        <w:rPr>
          <w:sz w:val="20"/>
          <w:rtl/>
        </w:rPr>
      </w:pPr>
      <w:r>
        <w:rPr>
          <w:rFonts w:hint="cs"/>
          <w:b/>
          <w:bCs/>
          <w:sz w:val="20"/>
          <w:szCs w:val="20"/>
          <w:rtl/>
        </w:rPr>
        <w:t>مسؤوليات الترخيص</w:t>
      </w:r>
      <w:r>
        <w:rPr>
          <w:rFonts w:hint="cs"/>
          <w:sz w:val="20"/>
          <w:szCs w:val="20"/>
          <w:rtl/>
        </w:rPr>
        <w:t xml:space="preserve">. أنت توافق على الالتزام بجميع القوانين واللوائح المعمول بها والالتزام بها، بما في ذلك على سبيل المثال لا الحصر جميع القوانين المتعلقة بالملكية الفكرية (بما في ذلك قوانين حقوق النشر وقوانين العلامات التجارية وحماية البراءات والقوانين المتعلقة بالأسرار التجارية وجميع القوانين والحمايات المماثلة الأخرى). أنت تتحمل مسؤولية تشغيل البرنامج، والتثبيت والاستخدام والنتائج المتحصلة من البرنامج. أنت تقر وتضمن أنك تمتلك الحق القانوني والقدرة على الموافقة على شروط اتفاقية </w:t>
      </w:r>
      <w:r>
        <w:rPr>
          <w:sz w:val="20"/>
          <w:szCs w:val="20"/>
        </w:rPr>
        <w:t>EULA</w:t>
      </w:r>
      <w:r>
        <w:rPr>
          <w:rFonts w:hint="cs"/>
          <w:sz w:val="20"/>
          <w:szCs w:val="20"/>
          <w:rtl/>
        </w:rPr>
        <w:t xml:space="preserve"> هذه، وأنك تتمتع بالحقوق المناسبة لجميع المعلومات أو المواد التي ترسلها من خلال البرنامج، بما في ذلك بيانات اعتماد تسجيل الدخول عند الاقتضاء.</w:t>
      </w:r>
    </w:p>
    <w:p w14:paraId="297FF09B" w14:textId="77777777" w:rsidR="00926D4C" w:rsidRDefault="00926D4C">
      <w:pPr>
        <w:pStyle w:val="BodyText"/>
        <w:spacing w:before="8"/>
        <w:ind w:left="0"/>
        <w:jc w:val="left"/>
      </w:pPr>
    </w:p>
    <w:p w14:paraId="2C3E3085" w14:textId="77777777" w:rsidR="00926D4C" w:rsidRDefault="00000000">
      <w:pPr>
        <w:pStyle w:val="ListParagraph"/>
        <w:numPr>
          <w:ilvl w:val="0"/>
          <w:numId w:val="1"/>
        </w:numPr>
        <w:tabs>
          <w:tab w:val="left" w:pos="462"/>
        </w:tabs>
        <w:bidi/>
        <w:spacing w:before="1"/>
        <w:ind w:right="138" w:firstLine="0"/>
        <w:jc w:val="both"/>
        <w:rPr>
          <w:sz w:val="20"/>
          <w:rtl/>
        </w:rPr>
      </w:pPr>
      <w:r>
        <w:rPr>
          <w:rFonts w:hint="cs"/>
          <w:b/>
          <w:bCs/>
          <w:sz w:val="20"/>
          <w:szCs w:val="20"/>
          <w:rtl/>
        </w:rPr>
        <w:t>الضمان المحدود</w:t>
      </w:r>
      <w:r>
        <w:rPr>
          <w:rFonts w:hint="cs"/>
          <w:sz w:val="20"/>
          <w:szCs w:val="20"/>
          <w:rtl/>
        </w:rPr>
        <w:t xml:space="preserve">. فقط فيما يتعلق بالبرنامج الذي تحصل </w:t>
      </w:r>
      <w:r>
        <w:rPr>
          <w:sz w:val="20"/>
          <w:szCs w:val="20"/>
        </w:rPr>
        <w:t>Kodak Alaris</w:t>
      </w:r>
      <w:r>
        <w:rPr>
          <w:rFonts w:hint="cs"/>
          <w:sz w:val="20"/>
          <w:szCs w:val="20"/>
          <w:rtl/>
        </w:rPr>
        <w:t xml:space="preserve"> على رسوم ترخيص له، تضمن </w:t>
      </w:r>
      <w:r>
        <w:rPr>
          <w:sz w:val="20"/>
          <w:szCs w:val="20"/>
        </w:rPr>
        <w:t>Kodak Alaris</w:t>
      </w:r>
      <w:r>
        <w:rPr>
          <w:rFonts w:hint="cs"/>
          <w:sz w:val="20"/>
          <w:szCs w:val="20"/>
          <w:rtl/>
        </w:rPr>
        <w:t xml:space="preserve"> أنه لمدة ثلاثين (30) يومًا بعد شراء هذا الترخيص، أن البرنامج، عند تثبيته بشكل صحيح على أنظمة تفي بجميع المتطلبات المطبقة وعند تشغيله وفقًا لمواصفاته، سيؤدي أداءً مطابقًا إلى حد كبير للمواصفات المعمول بها، وسيتضمن الوظائف الأساسية الموصوفة فيها.</w:t>
      </w:r>
    </w:p>
    <w:p w14:paraId="68D8195C" w14:textId="77777777" w:rsidR="00926D4C" w:rsidRDefault="00926D4C">
      <w:pPr>
        <w:pStyle w:val="BodyText"/>
        <w:spacing w:before="3"/>
        <w:ind w:left="0"/>
        <w:jc w:val="left"/>
      </w:pPr>
    </w:p>
    <w:p w14:paraId="4551BD5B" w14:textId="77777777" w:rsidR="00926D4C" w:rsidRDefault="00000000">
      <w:pPr>
        <w:pStyle w:val="BodyText"/>
        <w:bidi/>
        <w:spacing w:before="1" w:line="242" w:lineRule="auto"/>
        <w:ind w:right="109"/>
        <w:jc w:val="left"/>
        <w:rPr>
          <w:rtl/>
        </w:rPr>
      </w:pPr>
      <w:bookmarkStart w:id="2" w:name="KODAK_ALARIS_MAKES_NO_OTHER_WARRANTIES,_"/>
      <w:bookmarkEnd w:id="2"/>
      <w:r>
        <w:rPr>
          <w:rFonts w:hint="cs"/>
          <w:rtl/>
        </w:rPr>
        <w:t xml:space="preserve">لا تقدم </w:t>
      </w:r>
      <w:r>
        <w:t>KODAK ALARIS</w:t>
      </w:r>
      <w:r>
        <w:rPr>
          <w:rFonts w:hint="cs"/>
          <w:rtl/>
        </w:rPr>
        <w:t xml:space="preserve"> أي ضمانات أخرى، صريحة أو ضمنية، فيما يتعلق بالبرنامج والوثائق. إلى الحد الأقصى المسموح به بموجب القانون المعمول به، تُخلي </w:t>
      </w:r>
      <w:r>
        <w:t>KODAK ALARIS</w:t>
      </w:r>
      <w:r>
        <w:rPr>
          <w:rFonts w:hint="cs"/>
          <w:rtl/>
        </w:rPr>
        <w:t>، بنفسها ونيابة عن الشركات التابعة لها ومرخصيها المرتبطين بها، مسؤوليتها صراحةً عن جميع الضمانات الأخرى، سواء كانت صريحة أو ضمنية أو غير ذلك، بما في ذلك على سبيل المثال لا الحصر ضمانات الرواج التجاري، والملاءمة لغرض معين. بعض السلطات القضائية لا تسمح باستبعاد الضمانات الضمنية، لذلك قد لا تنطبق عليك أجزاء من القيود المذكورة أعلاه. يمنحك هذا الضمان المحدود حقوقًا قانونية خاصة وقد تكون لك حقوق قانونية أخرى تختلف من وقت لآخر.</w:t>
      </w:r>
    </w:p>
    <w:p w14:paraId="6BDA2B37" w14:textId="77777777" w:rsidR="00926D4C" w:rsidRDefault="00000000">
      <w:pPr>
        <w:pStyle w:val="ListParagraph"/>
        <w:numPr>
          <w:ilvl w:val="0"/>
          <w:numId w:val="1"/>
        </w:numPr>
        <w:tabs>
          <w:tab w:val="left" w:pos="462"/>
        </w:tabs>
        <w:bidi/>
        <w:spacing w:before="221"/>
        <w:ind w:firstLine="0"/>
        <w:jc w:val="both"/>
        <w:rPr>
          <w:sz w:val="20"/>
          <w:rtl/>
        </w:rPr>
      </w:pPr>
      <w:r>
        <w:rPr>
          <w:rFonts w:hint="cs"/>
          <w:b/>
          <w:bCs/>
          <w:sz w:val="20"/>
          <w:szCs w:val="20"/>
          <w:rtl/>
        </w:rPr>
        <w:t>تحديد المسؤولية</w:t>
      </w:r>
      <w:r>
        <w:rPr>
          <w:rFonts w:hint="cs"/>
          <w:sz w:val="20"/>
          <w:szCs w:val="20"/>
          <w:rtl/>
        </w:rPr>
        <w:t xml:space="preserve">. استخدامك للبرنامج يقع بالكامل على مسؤوليتك الخاصة. لا تتحمل شركة </w:t>
      </w:r>
      <w:r>
        <w:rPr>
          <w:sz w:val="20"/>
          <w:szCs w:val="20"/>
        </w:rPr>
        <w:t>Kodak Alaris</w:t>
      </w:r>
      <w:r>
        <w:rPr>
          <w:rFonts w:hint="cs"/>
          <w:sz w:val="20"/>
          <w:szCs w:val="20"/>
          <w:rtl/>
        </w:rPr>
        <w:t xml:space="preserve"> أو الشركات التابعة لها أو أي من مرخصيها أو الموردين أو الوكلاء أو الموظفين أو الممثلين أو الوكلاء المسؤولية تحت أي ظرف من الظروف بسبب استخدامك للبرنامج أو إساءة استخدامه أو الاعتماد عليه.</w:t>
      </w:r>
    </w:p>
    <w:p w14:paraId="2BB8D10C" w14:textId="77777777" w:rsidR="00926D4C" w:rsidRDefault="00926D4C">
      <w:pPr>
        <w:pStyle w:val="BodyText"/>
        <w:spacing w:before="4"/>
        <w:ind w:left="0"/>
        <w:jc w:val="left"/>
      </w:pPr>
    </w:p>
    <w:p w14:paraId="6C387AC5" w14:textId="77777777" w:rsidR="00926D4C" w:rsidRDefault="00000000">
      <w:pPr>
        <w:pStyle w:val="BodyText"/>
        <w:bidi/>
        <w:ind w:right="137"/>
        <w:rPr>
          <w:rtl/>
        </w:rPr>
      </w:pPr>
      <w:bookmarkStart w:id="3" w:name="TO_THE_EXTENT_PERMITTED_BY_LAW,_IN_NO_EV"/>
      <w:bookmarkEnd w:id="3"/>
      <w:r>
        <w:rPr>
          <w:rFonts w:hint="cs"/>
          <w:rtl/>
        </w:rPr>
        <w:t xml:space="preserve">إلى الحد الذي يسمح به القانون، لن تكون </w:t>
      </w:r>
      <w:r>
        <w:t>KODAK ALARIS</w:t>
      </w:r>
      <w:r>
        <w:rPr>
          <w:rFonts w:hint="cs"/>
          <w:rtl/>
        </w:rPr>
        <w:t xml:space="preserve"> أو أي من الشركات التابعة لها أو أي من مرخصيها أو الموردين أو الموزعين، مسؤولة تجاهك عن أي أضرار غير مباشرة أو عرضية أو خاصة أو تبعية أو عقابية مهما كان، بما في ذلك على سبيل المثال لا الحصر، أي أرباح مفقودة أو تعطل العمل أو فقدان الاستخدام أو تكاليف شراء المنتجات أو الخدمات البديلة أو الخدمات المعطوبة أو فقد أو تلف معلومات الأعمال أو البيانات أو تكاليف إعادة مثل بناء هذه البيانات أو فقدان الرضا أو غيرها من الأضرار الناشئة عن استخدام أو عدم القدرة على استخدام البرنامج، حتى لو تم الإعلان عن احتمال حدوث مثل هذه الأضرار.</w:t>
      </w:r>
    </w:p>
    <w:p w14:paraId="4DCAC75C" w14:textId="77777777" w:rsidR="00926D4C" w:rsidRDefault="00926D4C">
      <w:pPr>
        <w:pStyle w:val="BodyText"/>
        <w:spacing w:before="10"/>
        <w:ind w:left="0"/>
        <w:jc w:val="left"/>
      </w:pPr>
    </w:p>
    <w:p w14:paraId="774EEE8F" w14:textId="77777777" w:rsidR="00926D4C" w:rsidRDefault="00000000">
      <w:pPr>
        <w:pStyle w:val="BodyText"/>
        <w:bidi/>
        <w:spacing w:before="1"/>
        <w:ind w:right="135"/>
        <w:rPr>
          <w:rtl/>
        </w:rPr>
      </w:pPr>
      <w:r>
        <w:rPr>
          <w:rFonts w:hint="cs"/>
          <w:rtl/>
        </w:rPr>
        <w:t xml:space="preserve">في أي حالة، يجب ألا تتجاوز المسؤولية الجماعية لشركة </w:t>
      </w:r>
      <w:r>
        <w:t>KODAK ALARIS</w:t>
      </w:r>
      <w:r>
        <w:rPr>
          <w:rFonts w:hint="cs"/>
          <w:rtl/>
        </w:rPr>
        <w:t xml:space="preserve"> والشركات التابعة لها ومرخصيها والموردين والوكلاء، بموجب أو فيما يتعلق بالبرنامج وهذه الاتفاقية والمسألة الواردة هنا، بالنسبة لجميع المطالبات المتعلقة بأي نوع أو تحت أي نظرية قانونية أو منصفة، بما في ذلك خرق العقد أو الضرر (بما في ذلك الإهمال) أو التزوير (بخلاف الاحتيال الصريح) أو المسؤولية التقصيرية أو الإخلال بالواجب القانوني أو غير ذلك، المبلغ الذي دفعته لشركة </w:t>
      </w:r>
      <w:r>
        <w:t>KODAK ALARIS</w:t>
      </w:r>
      <w:r>
        <w:rPr>
          <w:rFonts w:hint="cs"/>
          <w:rtl/>
        </w:rPr>
        <w:t xml:space="preserve"> عن البرنامج الذي هو محل الادعاء. في تلك السلطات القضائية التي لا تسمح باستبعاد أو تحديد الأضرار، تكون مسؤولية </w:t>
      </w:r>
      <w:r>
        <w:t>KODAK ALARIS</w:t>
      </w:r>
      <w:r>
        <w:rPr>
          <w:rFonts w:hint="cs"/>
          <w:rtl/>
        </w:rPr>
        <w:t xml:space="preserve"> محدودة أو مستثناة إلى أقصى حد يسمح به القانون في تلك السلطات القضائية. لن يُعتبر أي بند يرد في اتفاقية </w:t>
      </w:r>
      <w:r>
        <w:t>EULA</w:t>
      </w:r>
      <w:r>
        <w:rPr>
          <w:rFonts w:hint="cs"/>
          <w:rtl/>
        </w:rPr>
        <w:t xml:space="preserve"> هذه مستثنيًا أو محددًا لمسؤولية </w:t>
      </w:r>
      <w:r>
        <w:t>KODAK ALARIS</w:t>
      </w:r>
      <w:r>
        <w:rPr>
          <w:rFonts w:hint="cs"/>
          <w:rtl/>
        </w:rPr>
        <w:t xml:space="preserve"> فيما يتعلق بما يلي: (</w:t>
      </w:r>
      <w:r>
        <w:t>I</w:t>
      </w:r>
      <w:r>
        <w:rPr>
          <w:rFonts w:hint="cs"/>
          <w:rtl/>
        </w:rPr>
        <w:t xml:space="preserve">) الخسائر أو الأضرار الناجمة عن القصد المتعمد أو الإهمال الجسيم من جانب </w:t>
      </w:r>
      <w:r>
        <w:t>KODAK ALARIS</w:t>
      </w:r>
      <w:r>
        <w:rPr>
          <w:rFonts w:hint="cs"/>
          <w:rtl/>
        </w:rPr>
        <w:t xml:space="preserve"> أو مسؤوليها أو الموظفين أو الممثلين أو الوكلاء؛ أو (ثانيا) إصابات أو موت أي شخص بسبب </w:t>
      </w:r>
      <w:r>
        <w:t>KODAK ALARIS</w:t>
      </w:r>
      <w:r>
        <w:rPr>
          <w:rFonts w:hint="cs"/>
          <w:rtl/>
        </w:rPr>
        <w:t xml:space="preserve"> أو مسؤوليها أو الموظفين أو الممثلين أو الوكلاء؛ أو (ثالثا) أي مسؤولية أخرى لا يمكن استبعادها من قبل القانون المعمول به.</w:t>
      </w:r>
    </w:p>
    <w:p w14:paraId="2A22D17F" w14:textId="77777777" w:rsidR="00926D4C" w:rsidRDefault="00926D4C">
      <w:pPr>
        <w:pStyle w:val="BodyText"/>
        <w:spacing w:before="14"/>
        <w:ind w:left="0"/>
        <w:jc w:val="left"/>
      </w:pPr>
    </w:p>
    <w:p w14:paraId="14CBBE32" w14:textId="77777777" w:rsidR="00926D4C" w:rsidRDefault="00000000">
      <w:pPr>
        <w:pStyle w:val="ListParagraph"/>
        <w:numPr>
          <w:ilvl w:val="0"/>
          <w:numId w:val="1"/>
        </w:numPr>
        <w:tabs>
          <w:tab w:val="left" w:pos="462"/>
        </w:tabs>
        <w:bidi/>
        <w:spacing w:line="242" w:lineRule="auto"/>
        <w:ind w:firstLine="0"/>
        <w:jc w:val="both"/>
        <w:rPr>
          <w:sz w:val="20"/>
          <w:rtl/>
        </w:rPr>
      </w:pPr>
      <w:r>
        <w:rPr>
          <w:rFonts w:hint="cs"/>
          <w:b/>
          <w:bCs/>
          <w:sz w:val="20"/>
          <w:szCs w:val="20"/>
          <w:rtl/>
        </w:rPr>
        <w:t>التعويض</w:t>
      </w:r>
      <w:r>
        <w:rPr>
          <w:rFonts w:hint="cs"/>
          <w:sz w:val="20"/>
          <w:szCs w:val="20"/>
          <w:rtl/>
        </w:rPr>
        <w:t xml:space="preserve">. يجب عليك عدم تحميل </w:t>
      </w:r>
      <w:r>
        <w:rPr>
          <w:sz w:val="20"/>
          <w:szCs w:val="20"/>
        </w:rPr>
        <w:t>Kodak Alaris</w:t>
      </w:r>
      <w:r>
        <w:rPr>
          <w:rFonts w:hint="cs"/>
          <w:sz w:val="20"/>
          <w:szCs w:val="20"/>
          <w:rtl/>
        </w:rPr>
        <w:t xml:space="preserve"> أي ضرر وحمايتها وتعويضها هي والجهات التابعة لها، ومرخصيها والمسؤولين والموظفين والممثلين والوكلاء، فيما يتعلق بأي مطالبة أو خسارة أو ضرر (بما في ذلك الرسوم القانونية والتكاليف المعقولة) الناشئة بشكل مباشر أو غير مباشر نتيجة لـ: (1) أي استخدام للبرنامج من قِبلك أنت أو موظفيك أو وكلائك أو عملائك، بخلاف بنود اتفاقية </w:t>
      </w:r>
      <w:r>
        <w:rPr>
          <w:sz w:val="20"/>
          <w:szCs w:val="20"/>
        </w:rPr>
        <w:t>EULA</w:t>
      </w:r>
      <w:r>
        <w:rPr>
          <w:rFonts w:hint="cs"/>
          <w:sz w:val="20"/>
          <w:szCs w:val="20"/>
          <w:rtl/>
        </w:rPr>
        <w:t xml:space="preserve"> هذه، و(2) أي خرق من جانبك لأحكام وشروط جهة خارجية متعلقة بالبرنامج، و(3) أي خرق من جانبك لأحكام اتفاقية </w:t>
      </w:r>
      <w:r>
        <w:rPr>
          <w:sz w:val="20"/>
          <w:szCs w:val="20"/>
        </w:rPr>
        <w:t>EULA</w:t>
      </w:r>
      <w:r>
        <w:rPr>
          <w:rFonts w:hint="cs"/>
          <w:sz w:val="20"/>
          <w:szCs w:val="20"/>
          <w:rtl/>
        </w:rPr>
        <w:t xml:space="preserve"> هذه، و(4) والإهمال أو سوء السلوك المتعمد من قبلك أو من قبل موظفيك أو ممثليك أو وكلائك.</w:t>
      </w:r>
    </w:p>
    <w:p w14:paraId="7291F9A7" w14:textId="77777777" w:rsidR="00926D4C" w:rsidRDefault="00926D4C">
      <w:pPr>
        <w:pStyle w:val="BodyText"/>
        <w:spacing w:before="81"/>
        <w:ind w:left="0"/>
        <w:jc w:val="left"/>
      </w:pPr>
    </w:p>
    <w:p w14:paraId="65236910" w14:textId="77777777" w:rsidR="00926D4C" w:rsidRDefault="00000000">
      <w:pPr>
        <w:pStyle w:val="ListParagraph"/>
        <w:numPr>
          <w:ilvl w:val="0"/>
          <w:numId w:val="1"/>
        </w:numPr>
        <w:tabs>
          <w:tab w:val="left" w:pos="462"/>
        </w:tabs>
        <w:bidi/>
        <w:ind w:right="144" w:firstLine="0"/>
        <w:jc w:val="both"/>
        <w:rPr>
          <w:sz w:val="20"/>
          <w:rtl/>
        </w:rPr>
      </w:pPr>
      <w:r>
        <w:rPr>
          <w:rFonts w:hint="cs"/>
          <w:b/>
          <w:bCs/>
          <w:sz w:val="20"/>
          <w:szCs w:val="20"/>
          <w:rtl/>
        </w:rPr>
        <w:t>التصدير</w:t>
      </w:r>
      <w:r>
        <w:rPr>
          <w:rFonts w:hint="cs"/>
          <w:sz w:val="20"/>
          <w:szCs w:val="20"/>
          <w:rtl/>
        </w:rPr>
        <w:t>. لا يجوز لك استخدام أو تصدير أو إعادة تصدير البرنامج باستثناء ما هو مسموح به بموجب قانون الولايات المتحدة وقوانين الولاية القضائية التي تم الحصول على البرنامج من خلالها. على وجه الخصوص، ولكن دون الحصر، لا يجوز تصدير البرنامج أو إعادة تصديره (أ) داخل أو إلى مواطن أو مقيم تابع لأيٍ من البلدان المحظورة من قبل الولايات المتحدة الأمريكية (بما فيها ذلك على سبيل المثال لا الحصر كوبا وإيران والعراق وليبيا وكوريا الشمالية وصربيا والسودان، وسوريا) أو (ب) لأي شخص مدرج في قائمة وزارة الخزانة الأمريكية للمواطنين المعينين خصيصًا أو قائمة وزارة التجارة للأشخاص أو الكيانات المحظورة. باستخدامك للبرنامج فأنت تقر وتضمن بأنك لست موجودًا في أي من هذه البلاد، أو تحت سيطرتها، أو ضمن مواطنيها أو المقيمين بها، أو مدرجًا في أي من هذه القوائم.</w:t>
      </w:r>
    </w:p>
    <w:p w14:paraId="1A826C26" w14:textId="77777777" w:rsidR="00926D4C" w:rsidRDefault="00926D4C">
      <w:pPr>
        <w:pStyle w:val="BodyText"/>
        <w:spacing w:before="10"/>
        <w:ind w:left="0"/>
        <w:jc w:val="left"/>
      </w:pPr>
    </w:p>
    <w:p w14:paraId="187B9F69" w14:textId="77777777" w:rsidR="00926D4C" w:rsidRDefault="00000000">
      <w:pPr>
        <w:pStyle w:val="ListParagraph"/>
        <w:numPr>
          <w:ilvl w:val="0"/>
          <w:numId w:val="1"/>
        </w:numPr>
        <w:tabs>
          <w:tab w:val="left" w:pos="462"/>
        </w:tabs>
        <w:bidi/>
        <w:ind w:right="153" w:firstLine="0"/>
        <w:jc w:val="both"/>
        <w:rPr>
          <w:sz w:val="20"/>
          <w:rtl/>
        </w:rPr>
      </w:pPr>
      <w:r>
        <w:rPr>
          <w:rFonts w:hint="cs"/>
          <w:b/>
          <w:bCs/>
          <w:sz w:val="20"/>
          <w:szCs w:val="20"/>
          <w:rtl/>
        </w:rPr>
        <w:t>أحكام المجموعة الأوروبية</w:t>
      </w:r>
      <w:r>
        <w:rPr>
          <w:rFonts w:hint="cs"/>
          <w:sz w:val="20"/>
          <w:szCs w:val="20"/>
          <w:rtl/>
        </w:rPr>
        <w:t xml:space="preserve">. إذا حصلت على هذا البرنامج داخل إحدى بلاد الاتحاد الأوروبي، فلا يجوز تفسير أي شيء في اتفاقية </w:t>
      </w:r>
      <w:r>
        <w:rPr>
          <w:sz w:val="20"/>
          <w:szCs w:val="20"/>
        </w:rPr>
        <w:t>EULA</w:t>
      </w:r>
      <w:r>
        <w:rPr>
          <w:rFonts w:hint="cs"/>
          <w:sz w:val="20"/>
          <w:szCs w:val="20"/>
          <w:rtl/>
        </w:rPr>
        <w:t xml:space="preserve"> هذه على أنه يقيد أي حقوق متاحة بموجب توجيه برنامج المجتمع الأوروبي (</w:t>
      </w:r>
      <w:r>
        <w:rPr>
          <w:sz w:val="20"/>
          <w:szCs w:val="20"/>
        </w:rPr>
        <w:t>‎91/250/EEC</w:t>
      </w:r>
      <w:r>
        <w:rPr>
          <w:rFonts w:hint="cs"/>
          <w:sz w:val="20"/>
          <w:szCs w:val="20"/>
          <w:rtl/>
        </w:rPr>
        <w:t>).</w:t>
      </w:r>
    </w:p>
    <w:p w14:paraId="599F3C0F" w14:textId="77777777" w:rsidR="00926D4C" w:rsidRDefault="00926D4C">
      <w:pPr>
        <w:pStyle w:val="BodyText"/>
        <w:spacing w:before="4"/>
        <w:ind w:left="0"/>
        <w:jc w:val="left"/>
      </w:pPr>
    </w:p>
    <w:p w14:paraId="4CCFFF23" w14:textId="77777777" w:rsidR="00926D4C" w:rsidRDefault="00000000">
      <w:pPr>
        <w:pStyle w:val="ListParagraph"/>
        <w:numPr>
          <w:ilvl w:val="0"/>
          <w:numId w:val="1"/>
        </w:numPr>
        <w:tabs>
          <w:tab w:val="left" w:pos="462"/>
        </w:tabs>
        <w:bidi/>
        <w:ind w:firstLine="0"/>
        <w:jc w:val="both"/>
        <w:rPr>
          <w:sz w:val="20"/>
          <w:rtl/>
        </w:rPr>
      </w:pPr>
      <w:r>
        <w:rPr>
          <w:rFonts w:hint="cs"/>
          <w:b/>
          <w:bCs/>
          <w:sz w:val="20"/>
          <w:szCs w:val="20"/>
          <w:rtl/>
        </w:rPr>
        <w:t>المستخدمون الفيدراليون وعمليات الاستحواذ</w:t>
      </w:r>
      <w:r>
        <w:rPr>
          <w:rFonts w:hint="cs"/>
          <w:sz w:val="20"/>
          <w:szCs w:val="20"/>
          <w:rtl/>
        </w:rPr>
        <w:t xml:space="preserve">. ينطبق هذا القسم على جميع عمليات الاستحواذ على البرنامج من قِبل أو لصالح الحكومة الفيدرالية للولايات المتحدة، أو من قِبل أي مقاول رئيسي أو مقاول من الباطن (بأي مستوى) بموجب أي عقد أو منح أو اتفاقية تعاون أو أي نشاط آخر مع الحكومة الفيدرالية. يُعد البرنامج وأي وثائق ذات صلة "منتجًا تجاريًا" كما هو معرّف في </w:t>
      </w:r>
      <w:r>
        <w:rPr>
          <w:sz w:val="20"/>
          <w:szCs w:val="20"/>
        </w:rPr>
        <w:t>‎48 C.F.R. § 2.101</w:t>
      </w:r>
      <w:r>
        <w:rPr>
          <w:rFonts w:hint="cs"/>
          <w:sz w:val="20"/>
          <w:szCs w:val="20"/>
          <w:rtl/>
        </w:rPr>
        <w:t xml:space="preserve">، حيث يتكون من "برنامج كمبيوتر تجاري" "ووثائق برنامج كمبيوتر تجاري" كما هو مستخدم في </w:t>
      </w:r>
      <w:r>
        <w:rPr>
          <w:sz w:val="20"/>
          <w:szCs w:val="20"/>
        </w:rPr>
        <w:t>‎48 C.F.R. § 12.212</w:t>
      </w:r>
      <w:r>
        <w:rPr>
          <w:rFonts w:hint="cs"/>
          <w:sz w:val="20"/>
          <w:szCs w:val="20"/>
          <w:rtl/>
        </w:rPr>
        <w:t xml:space="preserve">. وبناءً على ذلك، إذا كان المرخَّص له جهة تابعة لحكومة الولايات المتحدة أو أي مقاول يعمل لصالحها، فإن الحقوق التي يتلقاها المرخَّص له فيما يخص البرنامج وأي وثائق ذات صلة تقتصر على الحقوق الممنوحة لجميع المستخدمين النهائيين الآخرين بموجب الترخيص، وذلك وفقًا لـ (أ) </w:t>
      </w:r>
      <w:r>
        <w:rPr>
          <w:sz w:val="20"/>
          <w:szCs w:val="20"/>
        </w:rPr>
        <w:t>‎48 C.F.R. § 227.7201</w:t>
      </w:r>
      <w:r>
        <w:rPr>
          <w:rFonts w:hint="cs"/>
          <w:sz w:val="20"/>
          <w:szCs w:val="20"/>
          <w:rtl/>
        </w:rPr>
        <w:t xml:space="preserve"> حتى </w:t>
      </w:r>
      <w:r>
        <w:rPr>
          <w:sz w:val="20"/>
          <w:szCs w:val="20"/>
        </w:rPr>
        <w:t>‎48 C.F.R</w:t>
      </w:r>
      <w:r>
        <w:rPr>
          <w:rFonts w:hint="cs"/>
          <w:sz w:val="20"/>
          <w:szCs w:val="20"/>
          <w:rtl/>
        </w:rPr>
        <w:t>.</w:t>
      </w:r>
    </w:p>
    <w:p w14:paraId="627BCCEF" w14:textId="77777777" w:rsidR="00926D4C" w:rsidRDefault="00000000">
      <w:pPr>
        <w:pStyle w:val="BodyText"/>
        <w:bidi/>
        <w:spacing w:before="7" w:line="242" w:lineRule="auto"/>
        <w:ind w:right="158"/>
        <w:rPr>
          <w:rtl/>
        </w:rPr>
      </w:pPr>
      <w:r>
        <w:rPr>
          <w:rFonts w:hint="cs"/>
          <w:rtl/>
        </w:rPr>
        <w:t xml:space="preserve">§ 227.7204 فيما يتعلق بوزارة الدفاع والمتعاقدين معها، أو (ب) </w:t>
      </w:r>
      <w:r>
        <w:t>‎48 C.F.R. § 12.212</w:t>
      </w:r>
      <w:r>
        <w:rPr>
          <w:rFonts w:hint="cs"/>
          <w:rtl/>
        </w:rPr>
        <w:t>، فيما يتعلق بجميع الجهات الأخرى المرخَّص لها التابعة لحكومة الولايات المتحدة والمتعاقدين معها.</w:t>
      </w:r>
    </w:p>
    <w:p w14:paraId="4271EA41" w14:textId="77777777" w:rsidR="00926D4C" w:rsidRDefault="00926D4C">
      <w:pPr>
        <w:pStyle w:val="BodyText"/>
        <w:spacing w:before="101"/>
        <w:ind w:left="0"/>
        <w:jc w:val="left"/>
      </w:pPr>
    </w:p>
    <w:p w14:paraId="27349C00" w14:textId="77777777" w:rsidR="00926D4C" w:rsidRDefault="00000000">
      <w:pPr>
        <w:pStyle w:val="ListParagraph"/>
        <w:numPr>
          <w:ilvl w:val="0"/>
          <w:numId w:val="1"/>
        </w:numPr>
        <w:tabs>
          <w:tab w:val="left" w:pos="462"/>
        </w:tabs>
        <w:bidi/>
        <w:ind w:right="143" w:firstLine="0"/>
        <w:jc w:val="both"/>
        <w:rPr>
          <w:sz w:val="20"/>
          <w:rtl/>
        </w:rPr>
      </w:pPr>
      <w:r>
        <w:rPr>
          <w:rFonts w:hint="cs"/>
          <w:b/>
          <w:bCs/>
          <w:sz w:val="20"/>
          <w:szCs w:val="20"/>
          <w:rtl/>
        </w:rPr>
        <w:t>العقوبات الاقتصادية</w:t>
      </w:r>
      <w:r>
        <w:rPr>
          <w:rFonts w:hint="cs"/>
          <w:sz w:val="20"/>
          <w:szCs w:val="20"/>
          <w:rtl/>
        </w:rPr>
        <w:t>. يجب عليك الامتثال لجميع القوانين واللوائح والقواعد المعمول بها التي تديرها أي سلطة حكومية أو وكالة أو هيئة تنظيمية أو كيان آخر يمارس سلطات أو وظائف تنظيمية، بما في ذلك على سبيل المثال لا الحصر مجلس الأمن التابع للأمم المتحدة والولايات المتحدة الأمريكية (بما في ذلك مكتب مراقبة الأصول الأجنبية ("</w:t>
      </w:r>
      <w:r>
        <w:rPr>
          <w:sz w:val="20"/>
          <w:szCs w:val="20"/>
        </w:rPr>
        <w:t>OFAC</w:t>
      </w:r>
      <w:r>
        <w:rPr>
          <w:rFonts w:hint="cs"/>
          <w:sz w:val="20"/>
          <w:szCs w:val="20"/>
          <w:rtl/>
        </w:rPr>
        <w:t>") التابع لوزارة الخزانة الأمريكية، ووزارة الخارجية الأمريكية)، والاتحاد الأوروبي، والمملكة المتحدة، ووزارة الخزانة البريطانية، وهونغ كونغ، وسلطة النقد في هونغ كونغ أو غيرها من هيئات فرض العقوبات، والعقوبات التجارية والاقتصادية أو المالية أو الحظر التجاري ("</w:t>
      </w:r>
      <w:r>
        <w:rPr>
          <w:rFonts w:hint="cs"/>
          <w:b/>
          <w:bCs/>
          <w:sz w:val="20"/>
          <w:szCs w:val="20"/>
          <w:rtl/>
        </w:rPr>
        <w:t>العقوبات الاقتصادية</w:t>
      </w:r>
      <w:r>
        <w:rPr>
          <w:rFonts w:hint="cs"/>
          <w:sz w:val="20"/>
          <w:szCs w:val="20"/>
          <w:rtl/>
        </w:rPr>
        <w:t>") المفروض. أنت توافق على أنك لن تقوم، ولا تسمح لأي طرف ثالث يتصرف بالنيابة عنك، بالمشاركة بشكل مباشر أو غير مباشر في أي معاملة تتضمن: (1) أي بلد أو إقليم أو أي ولاية قضائية أخرى تخضع لأي عقوبات اقتصادية، أو (2) أي شخص مستهدف أو خاضع لأي عقوبات اقتصادية، أو</w:t>
      </w:r>
    </w:p>
    <w:p w14:paraId="2851846B" w14:textId="77777777" w:rsidR="00926D4C" w:rsidRDefault="00000000">
      <w:pPr>
        <w:pStyle w:val="BodyText"/>
        <w:bidi/>
        <w:spacing w:before="10"/>
        <w:ind w:right="144"/>
        <w:rPr>
          <w:rtl/>
        </w:rPr>
      </w:pPr>
      <w:r>
        <w:rPr>
          <w:rFonts w:hint="cs"/>
          <w:rtl/>
        </w:rPr>
        <w:t>(3) أي انتهاك لأي عقوبات اقتصادية. بدون تقييد عمومية ما سبق، فأنت لن تستخدم ولا يجب أن تستخدم، بشكل مباشر أو غير مباشر، البرنامج أو تقوم بأي أعمال أخرى مع أي طرف ثالث أو تتعامل في أي مواد أو سلع أو مكونات موجودة في أو مستمدة من أي بلد أو ولاية قضائية أخرى خاضعة لأية عقوبات محظورة أو مقيدة بأي شكل من الأشكال، وتقر صراحة أنه لا يجوز لك، بشكل مباشر أو غير مباشر، أن تتطلب أو تتاجر أو تبيع أو تتصرف بطريقة أخرى أو تمارس أي نشاط اقتصادي في: (1) إيران؛ (2) السودان؛ (3) كوريا الشمالية؛ (4) سوريا؛ (5) كوبا (6) روسيا البيضاء؛</w:t>
      </w:r>
    </w:p>
    <w:p w14:paraId="5A51BD3C" w14:textId="77777777" w:rsidR="00926D4C" w:rsidRDefault="00000000">
      <w:pPr>
        <w:pStyle w:val="BodyText"/>
        <w:bidi/>
        <w:spacing w:before="6"/>
        <w:ind w:right="154"/>
        <w:rPr>
          <w:rtl/>
        </w:rPr>
      </w:pPr>
      <w:r>
        <w:rPr>
          <w:rFonts w:hint="cs"/>
          <w:rtl/>
        </w:rPr>
        <w:t xml:space="preserve">(7) زيمبابوي؛ (8) ميانمار (بورما)؛ (9) مناطق شبه جزيرة القرم، وسيفاستوبول، ودونيتسك ولوهانسك (أوكرانيا)؛ (10) القطاعات العسكرية/الدفاعية/الطاقة في روسيا؛ (11) أفغانستان؛ (12) فنزويلا؛ (13) وأي بلد أو إقليم آخر تم فرض عقوبات تجارية سارية عليه من قبل حكومة أي بلد تعمل فيها </w:t>
      </w:r>
      <w:r>
        <w:t>Kodak Alaris</w:t>
      </w:r>
      <w:r>
        <w:rPr>
          <w:rFonts w:hint="cs"/>
          <w:rtl/>
        </w:rPr>
        <w:t xml:space="preserve"> أو أي من الشركات التابعة لها.</w:t>
      </w:r>
    </w:p>
    <w:p w14:paraId="0CD581C3" w14:textId="77777777" w:rsidR="00926D4C" w:rsidRDefault="00926D4C">
      <w:pPr>
        <w:pStyle w:val="BodyText"/>
        <w:spacing w:before="6"/>
        <w:ind w:left="0"/>
        <w:jc w:val="left"/>
      </w:pPr>
    </w:p>
    <w:p w14:paraId="75DFDCF2" w14:textId="77777777" w:rsidR="00926D4C" w:rsidRDefault="00000000">
      <w:pPr>
        <w:pStyle w:val="ListParagraph"/>
        <w:numPr>
          <w:ilvl w:val="0"/>
          <w:numId w:val="1"/>
        </w:numPr>
        <w:tabs>
          <w:tab w:val="left" w:pos="462"/>
        </w:tabs>
        <w:bidi/>
        <w:ind w:right="137" w:firstLine="0"/>
        <w:jc w:val="both"/>
        <w:rPr>
          <w:sz w:val="20"/>
          <w:rtl/>
        </w:rPr>
      </w:pPr>
      <w:r>
        <w:rPr>
          <w:rFonts w:hint="cs"/>
          <w:b/>
          <w:bCs/>
          <w:sz w:val="20"/>
          <w:szCs w:val="20"/>
          <w:rtl/>
        </w:rPr>
        <w:t>مكافحة الرشوة</w:t>
      </w:r>
      <w:r>
        <w:rPr>
          <w:rFonts w:hint="cs"/>
          <w:sz w:val="20"/>
          <w:szCs w:val="20"/>
          <w:rtl/>
        </w:rPr>
        <w:t>. يجب عليك الامتثال لجميع المتطلبات والمحظورات في أي قوانين أو لوائح لمكافحة الفساد، أو مكافحة الرشوة: (1) في الولاية القضائية التي تم الحصول على البرنامج منها، و(2) تابعة لقانون الممارسات الأجنبية الفاسدة الصادر عن الولايات المتحدة الأمريكية ("</w:t>
      </w:r>
      <w:r>
        <w:rPr>
          <w:sz w:val="20"/>
          <w:szCs w:val="20"/>
        </w:rPr>
        <w:t>FCPA")</w:t>
      </w:r>
      <w:r>
        <w:rPr>
          <w:rFonts w:hint="cs"/>
          <w:sz w:val="20"/>
          <w:szCs w:val="20"/>
          <w:rtl/>
        </w:rPr>
        <w:t>، و(3) تابعة لقواعد قانون مكافحة الرشوة لعام 2010 في المملكة المتحدة، و(4) في أي ولاية قضائية أخرى تنطبق على استخدامك للبرنامج، في كل حالة معدلة وسارية من وقت لآخر (بشكل جماعي، "</w:t>
      </w:r>
      <w:r>
        <w:rPr>
          <w:rFonts w:hint="cs"/>
          <w:b/>
          <w:bCs/>
          <w:sz w:val="20"/>
          <w:szCs w:val="20"/>
          <w:rtl/>
        </w:rPr>
        <w:t>قوانين مكافحة الفساد</w:t>
      </w:r>
      <w:r>
        <w:rPr>
          <w:rFonts w:hint="cs"/>
          <w:sz w:val="20"/>
          <w:szCs w:val="20"/>
          <w:rtl/>
        </w:rPr>
        <w:t xml:space="preserve">"). أنت تقر وتضمن أنك على دراية، وقمت، واعتبارًا من هذا التاريخ، تقوم بعملك وفقًا لجميع قوانين مكافحة الفساد، وفيما يتعلق بالحصول على البرنامج وتثبيته واستخدامه، والامتثال لهذه الالتزامات وأدائها بموجب اتفاقية </w:t>
      </w:r>
      <w:r>
        <w:rPr>
          <w:sz w:val="20"/>
          <w:szCs w:val="20"/>
        </w:rPr>
        <w:t>EULA</w:t>
      </w:r>
      <w:r>
        <w:rPr>
          <w:rFonts w:hint="cs"/>
          <w:sz w:val="20"/>
          <w:szCs w:val="20"/>
          <w:rtl/>
        </w:rPr>
        <w:t xml:space="preserve"> هذه، ولم تشارك أنت ولا أي من موظفيك أو ممثليك أو وكلائك ولن تشاركوا في أي نشاط من شأنه أن يشكل جريمة بموجب قانون الممارسات الأجنبية الفاسدة إذا تم تنفيذه في الولايات المتحدة أو أي نشاط من شأنه أن يشكل جريمة بموجب قانون مكافحة الرشوة في المملكة المتحدة إذا تم تنفيذه في المملكة المتحدة. يجب عليك تقديم تقرير فوري إلى </w:t>
      </w:r>
      <w:r>
        <w:rPr>
          <w:sz w:val="20"/>
          <w:szCs w:val="20"/>
        </w:rPr>
        <w:t>Kodak Alaris</w:t>
      </w:r>
      <w:r>
        <w:rPr>
          <w:rFonts w:hint="cs"/>
          <w:sz w:val="20"/>
          <w:szCs w:val="20"/>
          <w:rtl/>
        </w:rPr>
        <w:t xml:space="preserve"> كتابيًا عند علمك بأي خرق فعلي أو مشتبه به لهذا القسم، أو أي تحقيق تنظيمي فعلي أو معلق أو مُهدد يتعلق به أو فيما يتعلق بقوانين مكافحة الفساد.</w:t>
      </w:r>
    </w:p>
    <w:p w14:paraId="282C1837" w14:textId="77777777" w:rsidR="00926D4C" w:rsidRDefault="00926D4C">
      <w:pPr>
        <w:pStyle w:val="BodyText"/>
        <w:spacing w:before="10"/>
        <w:ind w:left="0"/>
        <w:jc w:val="left"/>
      </w:pPr>
    </w:p>
    <w:p w14:paraId="3EA9C9D3" w14:textId="77777777" w:rsidR="00926D4C" w:rsidRDefault="00000000">
      <w:pPr>
        <w:pStyle w:val="ListParagraph"/>
        <w:numPr>
          <w:ilvl w:val="0"/>
          <w:numId w:val="1"/>
        </w:numPr>
        <w:tabs>
          <w:tab w:val="left" w:pos="462"/>
        </w:tabs>
        <w:bidi/>
        <w:spacing w:before="1"/>
        <w:ind w:firstLine="0"/>
        <w:jc w:val="both"/>
        <w:rPr>
          <w:sz w:val="20"/>
          <w:rtl/>
        </w:rPr>
      </w:pPr>
      <w:r>
        <w:rPr>
          <w:rFonts w:hint="cs"/>
          <w:b/>
          <w:bCs/>
          <w:sz w:val="20"/>
          <w:szCs w:val="20"/>
          <w:rtl/>
        </w:rPr>
        <w:t>الامتثال</w:t>
      </w:r>
      <w:r>
        <w:rPr>
          <w:rFonts w:hint="cs"/>
          <w:sz w:val="20"/>
          <w:szCs w:val="20"/>
          <w:rtl/>
        </w:rPr>
        <w:t xml:space="preserve">. خلال المدة ولمدة ستة (6) أشهر بعد ذلك، قد تطلب </w:t>
      </w:r>
      <w:r>
        <w:rPr>
          <w:sz w:val="20"/>
          <w:szCs w:val="20"/>
        </w:rPr>
        <w:t>Kodak Alaris</w:t>
      </w:r>
      <w:r>
        <w:rPr>
          <w:rFonts w:hint="cs"/>
          <w:sz w:val="20"/>
          <w:szCs w:val="20"/>
          <w:rtl/>
        </w:rPr>
        <w:t xml:space="preserve"> معلومات أو تجري معاينة للتأكد من امتثالك لشروط اتفاقية </w:t>
      </w:r>
      <w:r>
        <w:rPr>
          <w:sz w:val="20"/>
          <w:szCs w:val="20"/>
        </w:rPr>
        <w:t>EULA</w:t>
      </w:r>
      <w:r>
        <w:rPr>
          <w:rFonts w:hint="cs"/>
          <w:sz w:val="20"/>
          <w:szCs w:val="20"/>
          <w:rtl/>
        </w:rPr>
        <w:t xml:space="preserve"> هذه. يجب عليك أن تتعاون بشكل معقول مع فحص أو طلب المعلومات وتوفير الوصول إلى السجلات والأنظمة والمعدات والمعلومات والموظفين ذوي الصلة، وسوف تبذل </w:t>
      </w:r>
      <w:r>
        <w:rPr>
          <w:sz w:val="20"/>
          <w:szCs w:val="20"/>
        </w:rPr>
        <w:t>Kodak Alaris</w:t>
      </w:r>
      <w:r>
        <w:rPr>
          <w:rFonts w:hint="cs"/>
          <w:sz w:val="20"/>
          <w:szCs w:val="20"/>
          <w:rtl/>
        </w:rPr>
        <w:t xml:space="preserve"> جهودًا معقولة لعدم التدخل بشكل غير معقول في عمليات عملك.</w:t>
      </w:r>
    </w:p>
    <w:p w14:paraId="12B0874F" w14:textId="77777777" w:rsidR="00926D4C" w:rsidRDefault="00926D4C">
      <w:pPr>
        <w:pStyle w:val="BodyText"/>
        <w:spacing w:before="4"/>
        <w:ind w:left="0"/>
        <w:jc w:val="left"/>
      </w:pPr>
    </w:p>
    <w:p w14:paraId="1943AB82" w14:textId="77777777" w:rsidR="00926D4C" w:rsidRDefault="00000000">
      <w:pPr>
        <w:pStyle w:val="Heading1"/>
        <w:numPr>
          <w:ilvl w:val="0"/>
          <w:numId w:val="1"/>
        </w:numPr>
        <w:tabs>
          <w:tab w:val="left" w:pos="462"/>
        </w:tabs>
        <w:bidi/>
        <w:ind w:left="462" w:right="0"/>
        <w:jc w:val="both"/>
        <w:rPr>
          <w:b w:val="0"/>
          <w:rtl/>
        </w:rPr>
      </w:pPr>
      <w:bookmarkStart w:id="4" w:name="18._MISCELLANEOUS."/>
      <w:bookmarkEnd w:id="4"/>
      <w:r>
        <w:rPr>
          <w:rFonts w:hint="cs"/>
          <w:rtl/>
        </w:rPr>
        <w:t>بنود متنوعة</w:t>
      </w:r>
      <w:r>
        <w:rPr>
          <w:rFonts w:hint="cs"/>
          <w:b w:val="0"/>
          <w:bCs w:val="0"/>
          <w:rtl/>
        </w:rPr>
        <w:t>.</w:t>
      </w:r>
    </w:p>
    <w:p w14:paraId="07F6A9E8" w14:textId="24B25E22" w:rsidR="00926D4C" w:rsidRDefault="00000000" w:rsidP="00773C09">
      <w:pPr>
        <w:pStyle w:val="ListParagraph"/>
        <w:numPr>
          <w:ilvl w:val="1"/>
          <w:numId w:val="1"/>
        </w:numPr>
        <w:tabs>
          <w:tab w:val="left" w:pos="606"/>
        </w:tabs>
        <w:bidi/>
        <w:spacing w:before="81"/>
        <w:ind w:right="136"/>
        <w:jc w:val="both"/>
        <w:rPr>
          <w:rtl/>
        </w:rPr>
      </w:pPr>
      <w:r w:rsidRPr="00773C09">
        <w:rPr>
          <w:rFonts w:hint="cs"/>
          <w:sz w:val="20"/>
          <w:szCs w:val="20"/>
          <w:u w:val="single"/>
          <w:rtl/>
        </w:rPr>
        <w:t>الاتفاقية الكاملة</w:t>
      </w:r>
      <w:r>
        <w:rPr>
          <w:rFonts w:hint="cs"/>
          <w:sz w:val="20"/>
          <w:szCs w:val="20"/>
          <w:rtl/>
        </w:rPr>
        <w:t xml:space="preserve">. تُشكل اتفاقية </w:t>
      </w:r>
      <w:r>
        <w:rPr>
          <w:sz w:val="20"/>
          <w:szCs w:val="20"/>
        </w:rPr>
        <w:t>EULA</w:t>
      </w:r>
      <w:r>
        <w:rPr>
          <w:rFonts w:hint="cs"/>
          <w:sz w:val="20"/>
          <w:szCs w:val="20"/>
          <w:rtl/>
        </w:rPr>
        <w:t xml:space="preserve"> هذه الاتفاقية الكاملة بينك وبين </w:t>
      </w:r>
      <w:r>
        <w:rPr>
          <w:sz w:val="20"/>
          <w:szCs w:val="20"/>
        </w:rPr>
        <w:t>Kodak Alaris</w:t>
      </w:r>
      <w:r>
        <w:rPr>
          <w:rFonts w:hint="cs"/>
          <w:sz w:val="20"/>
          <w:szCs w:val="20"/>
          <w:rtl/>
        </w:rPr>
        <w:t xml:space="preserve"> فيما يتعلق بالبرنامج</w:t>
      </w:r>
      <w:r>
        <w:rPr>
          <w:rFonts w:hint="cs"/>
          <w:rtl/>
        </w:rPr>
        <w:t xml:space="preserve">وموضوع الاتفاقية، وتُلغي أي اتصالات، أو </w:t>
      </w:r>
      <w:r>
        <w:rPr>
          <w:rFonts w:hint="cs"/>
          <w:rtl/>
        </w:rPr>
        <w:lastRenderedPageBreak/>
        <w:t>تفاهمات أو اتفاقيات أخرى، سواء كانت مكتوبة أو شفهية، تتعلق بالبرنامج وموضوعها.</w:t>
      </w:r>
    </w:p>
    <w:p w14:paraId="1CE0E766" w14:textId="77777777" w:rsidR="00926D4C" w:rsidRDefault="00000000">
      <w:pPr>
        <w:pStyle w:val="ListParagraph"/>
        <w:numPr>
          <w:ilvl w:val="1"/>
          <w:numId w:val="1"/>
        </w:numPr>
        <w:tabs>
          <w:tab w:val="left" w:pos="606"/>
        </w:tabs>
        <w:bidi/>
        <w:spacing w:before="2" w:line="242" w:lineRule="auto"/>
        <w:ind w:left="102" w:right="163" w:firstLine="0"/>
        <w:jc w:val="both"/>
        <w:rPr>
          <w:sz w:val="20"/>
          <w:rtl/>
        </w:rPr>
      </w:pPr>
      <w:r>
        <w:rPr>
          <w:rFonts w:hint="cs"/>
          <w:sz w:val="20"/>
          <w:szCs w:val="20"/>
          <w:u w:val="single"/>
          <w:rtl/>
        </w:rPr>
        <w:t>الإشعارات</w:t>
      </w:r>
      <w:r>
        <w:rPr>
          <w:rFonts w:hint="cs"/>
          <w:sz w:val="20"/>
          <w:szCs w:val="20"/>
          <w:rtl/>
        </w:rPr>
        <w:t xml:space="preserve">. يجب إرسال أي إشعارات ترسل إلى </w:t>
      </w:r>
      <w:r>
        <w:rPr>
          <w:sz w:val="20"/>
          <w:szCs w:val="20"/>
        </w:rPr>
        <w:t>Kodak Alaris</w:t>
      </w:r>
      <w:r>
        <w:rPr>
          <w:rFonts w:hint="cs"/>
          <w:sz w:val="20"/>
          <w:szCs w:val="20"/>
          <w:rtl/>
        </w:rPr>
        <w:t xml:space="preserve"> بموجب اتفاقية </w:t>
      </w:r>
      <w:r>
        <w:rPr>
          <w:sz w:val="20"/>
          <w:szCs w:val="20"/>
        </w:rPr>
        <w:t>EULA</w:t>
      </w:r>
      <w:r>
        <w:rPr>
          <w:rFonts w:hint="cs"/>
          <w:sz w:val="20"/>
          <w:szCs w:val="20"/>
          <w:rtl/>
        </w:rPr>
        <w:t xml:space="preserve"> هذه إلى إدارة الشؤون القانونية على </w:t>
      </w:r>
      <w:hyperlink r:id="rId13">
        <w:r w:rsidR="00926D4C">
          <w:rPr>
            <w:color w:val="0000FF"/>
            <w:sz w:val="20"/>
            <w:u w:val="single" w:color="0000FF"/>
          </w:rPr>
          <w:t>legal@kodakalaris.com</w:t>
        </w:r>
        <w:r w:rsidR="00926D4C">
          <w:rPr>
            <w:sz w:val="20"/>
          </w:rPr>
          <w:t>.</w:t>
        </w:r>
      </w:hyperlink>
    </w:p>
    <w:p w14:paraId="7B19FDC8" w14:textId="77777777" w:rsidR="00926D4C" w:rsidRDefault="00000000">
      <w:pPr>
        <w:pStyle w:val="ListParagraph"/>
        <w:numPr>
          <w:ilvl w:val="1"/>
          <w:numId w:val="1"/>
        </w:numPr>
        <w:tabs>
          <w:tab w:val="left" w:pos="606"/>
        </w:tabs>
        <w:bidi/>
        <w:spacing w:line="242" w:lineRule="auto"/>
        <w:ind w:left="102" w:right="158" w:firstLine="0"/>
        <w:jc w:val="both"/>
        <w:rPr>
          <w:sz w:val="20"/>
          <w:rtl/>
        </w:rPr>
      </w:pPr>
      <w:r>
        <w:rPr>
          <w:rFonts w:hint="cs"/>
          <w:sz w:val="20"/>
          <w:szCs w:val="20"/>
          <w:u w:val="single"/>
          <w:rtl/>
        </w:rPr>
        <w:t>القانون الحاكم</w:t>
      </w:r>
      <w:r>
        <w:rPr>
          <w:rFonts w:hint="cs"/>
          <w:sz w:val="20"/>
          <w:szCs w:val="20"/>
          <w:rtl/>
        </w:rPr>
        <w:t xml:space="preserve">. تخضع اتفاقية </w:t>
      </w:r>
      <w:r>
        <w:rPr>
          <w:sz w:val="20"/>
          <w:szCs w:val="20"/>
        </w:rPr>
        <w:t>EULA</w:t>
      </w:r>
      <w:r>
        <w:rPr>
          <w:rFonts w:hint="cs"/>
          <w:sz w:val="20"/>
          <w:szCs w:val="20"/>
          <w:rtl/>
        </w:rPr>
        <w:t xml:space="preserve"> هذه لقوانين إنجلترا وويلز إذا تم توفير البرنامج من داخل المملكة المتحدة أو المنطقة الاقتصادية الأوروبية. تخضع اتفاقية </w:t>
      </w:r>
      <w:r>
        <w:rPr>
          <w:sz w:val="20"/>
          <w:szCs w:val="20"/>
        </w:rPr>
        <w:t>EULA</w:t>
      </w:r>
      <w:r>
        <w:rPr>
          <w:rFonts w:hint="cs"/>
          <w:sz w:val="20"/>
          <w:szCs w:val="20"/>
          <w:rtl/>
        </w:rPr>
        <w:t xml:space="preserve"> لقوانين ولاية نيويورك في حال توفير البرنامج من خارج المملكة المتحدة أو المنطقة الاقتصادية الأوروبية. لا تخضع هذه اتفاقية </w:t>
      </w:r>
      <w:r>
        <w:rPr>
          <w:sz w:val="20"/>
          <w:szCs w:val="20"/>
        </w:rPr>
        <w:t>EULA</w:t>
      </w:r>
      <w:r>
        <w:rPr>
          <w:rFonts w:hint="cs"/>
          <w:sz w:val="20"/>
          <w:szCs w:val="20"/>
          <w:rtl/>
        </w:rPr>
        <w:t xml:space="preserve"> هذه لاتفاقية الأمم المتحدة بشأن عقود البيع الدولي للبضائع، والتي يستبعد تطبيقها صراحة. إذا توصلت محكمة مختصة إلى أن أي حكم غير قابل للتنفيذ أو جزء منه، لأي سبب من الأسباب، فيجب أن يظل باقي اتفاقية </w:t>
      </w:r>
      <w:r>
        <w:rPr>
          <w:sz w:val="20"/>
          <w:szCs w:val="20"/>
        </w:rPr>
        <w:t>EULA</w:t>
      </w:r>
      <w:r>
        <w:rPr>
          <w:rFonts w:hint="cs"/>
          <w:sz w:val="20"/>
          <w:szCs w:val="20"/>
          <w:rtl/>
        </w:rPr>
        <w:t xml:space="preserve"> هذه قابلاً للتنفيذ وساريًا.</w:t>
      </w:r>
    </w:p>
    <w:p w14:paraId="2F29D7AB" w14:textId="77777777" w:rsidR="00926D4C" w:rsidRDefault="00000000">
      <w:pPr>
        <w:pStyle w:val="ListParagraph"/>
        <w:numPr>
          <w:ilvl w:val="1"/>
          <w:numId w:val="1"/>
        </w:numPr>
        <w:tabs>
          <w:tab w:val="left" w:pos="606"/>
        </w:tabs>
        <w:bidi/>
        <w:ind w:left="102" w:right="156" w:firstLine="0"/>
        <w:jc w:val="both"/>
        <w:rPr>
          <w:sz w:val="20"/>
          <w:rtl/>
        </w:rPr>
      </w:pPr>
      <w:r>
        <w:rPr>
          <w:rFonts w:hint="cs"/>
          <w:sz w:val="20"/>
          <w:szCs w:val="20"/>
          <w:u w:val="single"/>
          <w:rtl/>
        </w:rPr>
        <w:t>القوة القاهرة</w:t>
      </w:r>
      <w:r>
        <w:rPr>
          <w:rFonts w:hint="cs"/>
          <w:sz w:val="20"/>
          <w:szCs w:val="20"/>
          <w:rtl/>
        </w:rPr>
        <w:t xml:space="preserve">. لا تتحمل </w:t>
      </w:r>
      <w:r>
        <w:rPr>
          <w:sz w:val="20"/>
          <w:szCs w:val="20"/>
        </w:rPr>
        <w:t>Kodak Alaris</w:t>
      </w:r>
      <w:r>
        <w:rPr>
          <w:rFonts w:hint="cs"/>
          <w:sz w:val="20"/>
          <w:szCs w:val="20"/>
          <w:rtl/>
        </w:rPr>
        <w:t xml:space="preserve"> أي مسؤولية ناجمة عن الإخفاق في الوفاء بالتزاماتها بالقدر الذي يكون فيه هذا الإخفاق ناتجًا بشكل مباشر أو غير مباشر عن (أ) قضاء وقدر؛ (ب) فيضانات، أو حرائق، أو زلازل، أو أوبئة، أو جوائح، أو انفجارات؛ (ج) حرب، أو غزو، أو أعمال عدائية (سواء أُعلنت حرب أم لا)، أو تهديدات إرهابية أو أعمال إرهابية، أو شغب، أو اضطرابات مدنية أخرى؛ (د) أوامر حكومية أو قوانين أو إجراءات؛ (هـ) حظر تجاري أو حصار سار المفعول في تاريخ هذه الاتفاقية أو بعده،؛ (و) حالة طوارئ وطنية أو إقليمية؛ (ز) إضرابات، أو توقفات في العمل أو تباطؤ، أو اضطرابات صناعية أخرى؛ (ح) أعطال في الاتصالات، أو انقطاع أو نقص في الطاقة، أو نقص في مساحات التخزين أو المستودعات، أو عدم كفاية خدمات النقل، أو عدم القدرة على توفير المواد اللازمة أو المناسبة أو التأخير في الحصول عليها؛ (ط) وأي أحداث مماثلة أخرى خارجة عن السيطرة المعقولة لشركة </w:t>
      </w:r>
      <w:r>
        <w:rPr>
          <w:sz w:val="20"/>
          <w:szCs w:val="20"/>
        </w:rPr>
        <w:t>Kodak Alaris</w:t>
      </w:r>
      <w:r>
        <w:rPr>
          <w:rFonts w:hint="cs"/>
          <w:sz w:val="20"/>
          <w:szCs w:val="20"/>
          <w:rtl/>
        </w:rPr>
        <w:t>.</w:t>
      </w:r>
    </w:p>
    <w:p w14:paraId="73439841" w14:textId="77777777" w:rsidR="00926D4C" w:rsidRDefault="00000000">
      <w:pPr>
        <w:pStyle w:val="ListParagraph"/>
        <w:numPr>
          <w:ilvl w:val="1"/>
          <w:numId w:val="1"/>
        </w:numPr>
        <w:tabs>
          <w:tab w:val="left" w:pos="606"/>
        </w:tabs>
        <w:bidi/>
        <w:ind w:left="102" w:right="146" w:firstLine="0"/>
        <w:jc w:val="both"/>
        <w:rPr>
          <w:sz w:val="20"/>
          <w:rtl/>
        </w:rPr>
      </w:pPr>
      <w:r>
        <w:rPr>
          <w:rFonts w:hint="cs"/>
          <w:sz w:val="20"/>
          <w:szCs w:val="20"/>
          <w:u w:val="single"/>
          <w:rtl/>
        </w:rPr>
        <w:t>الإحالة</w:t>
      </w:r>
      <w:r>
        <w:rPr>
          <w:rFonts w:hint="cs"/>
          <w:sz w:val="20"/>
          <w:szCs w:val="20"/>
          <w:rtl/>
        </w:rPr>
        <w:t xml:space="preserve">. لا يجوز لك إحالة أو نقل أو تفويض أو التعاقد من الباطن على أي من حقوقك أو التزاماتك بموجب اتفاقية </w:t>
      </w:r>
      <w:r>
        <w:rPr>
          <w:sz w:val="20"/>
          <w:szCs w:val="20"/>
        </w:rPr>
        <w:t>EULA</w:t>
      </w:r>
      <w:r>
        <w:rPr>
          <w:rFonts w:hint="cs"/>
          <w:sz w:val="20"/>
          <w:szCs w:val="20"/>
          <w:rtl/>
        </w:rPr>
        <w:t xml:space="preserve"> هذه دون الحصول على موافقة كتابية مسبقة من </w:t>
      </w:r>
      <w:r>
        <w:rPr>
          <w:sz w:val="20"/>
          <w:szCs w:val="20"/>
        </w:rPr>
        <w:t>Kodak Alaris</w:t>
      </w:r>
      <w:r>
        <w:rPr>
          <w:rFonts w:hint="cs"/>
          <w:sz w:val="20"/>
          <w:szCs w:val="20"/>
          <w:rtl/>
        </w:rPr>
        <w:t xml:space="preserve">. أي إحالة أو تفويض يُزعم أنه مخالف لهذا القسم يعد باطلاً ولاغيًا. يجوز لشركة </w:t>
      </w:r>
      <w:r>
        <w:rPr>
          <w:sz w:val="20"/>
          <w:szCs w:val="20"/>
        </w:rPr>
        <w:t>Kodak Alaris</w:t>
      </w:r>
      <w:r>
        <w:rPr>
          <w:rFonts w:hint="cs"/>
          <w:sz w:val="20"/>
          <w:szCs w:val="20"/>
          <w:rtl/>
        </w:rPr>
        <w:t xml:space="preserve"> في أي وقت التنازل عن أو نقل أي أو كل حقوقها أو التزاماتها بموجب اتفاقية </w:t>
      </w:r>
      <w:r>
        <w:rPr>
          <w:sz w:val="20"/>
          <w:szCs w:val="20"/>
        </w:rPr>
        <w:t>EULA</w:t>
      </w:r>
      <w:r>
        <w:rPr>
          <w:rFonts w:hint="cs"/>
          <w:sz w:val="20"/>
          <w:szCs w:val="20"/>
          <w:rtl/>
        </w:rPr>
        <w:t xml:space="preserve"> هذه دون موافقة كتابية مسبقة منك إلى أي شركة تابعة أو أي شخص يكتسب جميع أصول </w:t>
      </w:r>
      <w:r>
        <w:rPr>
          <w:sz w:val="20"/>
          <w:szCs w:val="20"/>
        </w:rPr>
        <w:t>Kodak Alaris</w:t>
      </w:r>
      <w:r>
        <w:rPr>
          <w:rFonts w:hint="cs"/>
          <w:sz w:val="20"/>
          <w:szCs w:val="20"/>
          <w:rtl/>
        </w:rPr>
        <w:t xml:space="preserve"> أو جميعها بشكل جوهري.</w:t>
      </w:r>
    </w:p>
    <w:p w14:paraId="0334ED5A" w14:textId="77777777" w:rsidR="00926D4C" w:rsidRDefault="00000000">
      <w:pPr>
        <w:pStyle w:val="ListParagraph"/>
        <w:numPr>
          <w:ilvl w:val="1"/>
          <w:numId w:val="1"/>
        </w:numPr>
        <w:tabs>
          <w:tab w:val="left" w:pos="606"/>
        </w:tabs>
        <w:bidi/>
        <w:spacing w:before="2"/>
        <w:ind w:left="102" w:right="136" w:firstLine="0"/>
        <w:jc w:val="both"/>
        <w:rPr>
          <w:sz w:val="20"/>
          <w:rtl/>
        </w:rPr>
      </w:pPr>
      <w:r>
        <w:rPr>
          <w:rFonts w:hint="cs"/>
          <w:sz w:val="20"/>
          <w:szCs w:val="20"/>
          <w:u w:val="single"/>
          <w:rtl/>
        </w:rPr>
        <w:t>العلاقة</w:t>
      </w:r>
      <w:r>
        <w:rPr>
          <w:rFonts w:hint="cs"/>
          <w:sz w:val="20"/>
          <w:szCs w:val="20"/>
          <w:rtl/>
        </w:rPr>
        <w:t xml:space="preserve">. العلاقة بين الأطراف هي علاقة بين متعاقدين مستقلين. تعد اتفاقية </w:t>
      </w:r>
      <w:r>
        <w:rPr>
          <w:sz w:val="20"/>
          <w:szCs w:val="20"/>
        </w:rPr>
        <w:t>EULA</w:t>
      </w:r>
      <w:r>
        <w:rPr>
          <w:rFonts w:hint="cs"/>
          <w:sz w:val="20"/>
          <w:szCs w:val="20"/>
          <w:rtl/>
        </w:rPr>
        <w:t xml:space="preserve"> هذه مخصصة لمصلحة منفعة الطرفين فقط ولخلفائهم والمتنازل لهم المسموح بهم ولا شيء هنا، صريح أو ضمني، يقصد به أو يمنح لأي شخص أو كيان آخر أي حق أو منفعة أو تعويض قانوني أو منصف من أي طبيعة أيا كان بموجب أو بسبب </w:t>
      </w:r>
      <w:r>
        <w:rPr>
          <w:sz w:val="20"/>
          <w:szCs w:val="20"/>
        </w:rPr>
        <w:t>EULA</w:t>
      </w:r>
      <w:r>
        <w:rPr>
          <w:rFonts w:hint="cs"/>
          <w:sz w:val="20"/>
          <w:szCs w:val="20"/>
          <w:rtl/>
        </w:rPr>
        <w:t xml:space="preserve"> هذه.</w:t>
      </w:r>
    </w:p>
    <w:p w14:paraId="2082535D" w14:textId="77777777" w:rsidR="00926D4C" w:rsidRDefault="00000000">
      <w:pPr>
        <w:pStyle w:val="ListParagraph"/>
        <w:numPr>
          <w:ilvl w:val="1"/>
          <w:numId w:val="1"/>
        </w:numPr>
        <w:tabs>
          <w:tab w:val="left" w:pos="606"/>
        </w:tabs>
        <w:bidi/>
        <w:spacing w:before="4" w:line="242" w:lineRule="auto"/>
        <w:ind w:left="102" w:right="144" w:firstLine="0"/>
        <w:jc w:val="both"/>
        <w:rPr>
          <w:sz w:val="20"/>
          <w:rtl/>
        </w:rPr>
      </w:pPr>
      <w:r>
        <w:rPr>
          <w:rFonts w:hint="cs"/>
          <w:sz w:val="20"/>
          <w:szCs w:val="20"/>
          <w:u w:val="single"/>
          <w:rtl/>
        </w:rPr>
        <w:t>التنازل</w:t>
      </w:r>
      <w:r>
        <w:rPr>
          <w:rFonts w:hint="cs"/>
          <w:sz w:val="20"/>
          <w:szCs w:val="20"/>
          <w:rtl/>
        </w:rPr>
        <w:t xml:space="preserve">. لا يكون أي تنازل من قبل </w:t>
      </w:r>
      <w:r>
        <w:rPr>
          <w:sz w:val="20"/>
          <w:szCs w:val="20"/>
        </w:rPr>
        <w:t>Kodak Alaris</w:t>
      </w:r>
      <w:r>
        <w:rPr>
          <w:rFonts w:hint="cs"/>
          <w:sz w:val="20"/>
          <w:szCs w:val="20"/>
          <w:rtl/>
        </w:rPr>
        <w:t xml:space="preserve"> عن أي من أحكام اتفاقية </w:t>
      </w:r>
      <w:r>
        <w:rPr>
          <w:sz w:val="20"/>
          <w:szCs w:val="20"/>
        </w:rPr>
        <w:t>EULA</w:t>
      </w:r>
      <w:r>
        <w:rPr>
          <w:rFonts w:hint="cs"/>
          <w:sz w:val="20"/>
          <w:szCs w:val="20"/>
          <w:rtl/>
        </w:rPr>
        <w:t xml:space="preserve"> هذه ساري المفعول ما لم ينص عليه صراحة في شكل كتابي وموقع من قبل </w:t>
      </w:r>
      <w:r>
        <w:rPr>
          <w:sz w:val="20"/>
          <w:szCs w:val="20"/>
        </w:rPr>
        <w:t>Kodak Alaris</w:t>
      </w:r>
      <w:r>
        <w:rPr>
          <w:rFonts w:hint="cs"/>
          <w:sz w:val="20"/>
          <w:szCs w:val="20"/>
          <w:rtl/>
        </w:rPr>
        <w:t xml:space="preserve">. لا يمكن تفسير أي فشل في ممارسة أو تأخير ممارسة أي حق أو تعويض أو سلطة أو امتياز ناشئ عن اتفاقية </w:t>
      </w:r>
      <w:r>
        <w:rPr>
          <w:sz w:val="20"/>
          <w:szCs w:val="20"/>
        </w:rPr>
        <w:t>EULA</w:t>
      </w:r>
      <w:r>
        <w:rPr>
          <w:rFonts w:hint="cs"/>
          <w:sz w:val="20"/>
          <w:szCs w:val="20"/>
          <w:rtl/>
        </w:rPr>
        <w:t xml:space="preserve"> هذه، على أنه تنازل عن تلك الحقول والامتيازات والسلطات. لا تمنع أي ممارسة فردية أو جزئية لأي حق أو تعويض أو سلطة أو امتياز بموجب هذه الاتفاقية أي ممارسة أخرى أو إضافية أو ممارسة أي حق أو تعويض أو سلطة أو امتياز آخر.</w:t>
      </w:r>
    </w:p>
    <w:p w14:paraId="42C4DD12" w14:textId="77777777" w:rsidR="00926D4C" w:rsidRDefault="00926D4C">
      <w:pPr>
        <w:pStyle w:val="BodyText"/>
        <w:spacing w:before="225"/>
        <w:ind w:left="0"/>
        <w:jc w:val="left"/>
      </w:pPr>
    </w:p>
    <w:p w14:paraId="1561D48F" w14:textId="77777777" w:rsidR="00926D4C" w:rsidRDefault="00000000">
      <w:pPr>
        <w:bidi/>
        <w:ind w:left="4" w:right="42"/>
        <w:jc w:val="center"/>
        <w:rPr>
          <w:b/>
          <w:sz w:val="20"/>
          <w:rtl/>
        </w:rPr>
      </w:pPr>
      <w:r>
        <w:rPr>
          <w:rFonts w:hint="cs"/>
          <w:b/>
          <w:bCs/>
          <w:sz w:val="20"/>
          <w:szCs w:val="20"/>
          <w:rtl/>
        </w:rPr>
        <w:t>****نهاية الوثيقة****</w:t>
      </w:r>
    </w:p>
    <w:sectPr w:rsidR="00926D4C">
      <w:headerReference w:type="default" r:id="rId14"/>
      <w:footerReference w:type="default" r:id="rId15"/>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5E7E" w14:textId="77777777" w:rsidR="005E1C3E" w:rsidRDefault="005E1C3E">
      <w:r>
        <w:separator/>
      </w:r>
    </w:p>
  </w:endnote>
  <w:endnote w:type="continuationSeparator" w:id="0">
    <w:p w14:paraId="3C5F5809" w14:textId="77777777" w:rsidR="005E1C3E" w:rsidRDefault="005E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8F08" w14:textId="77777777" w:rsidR="00926D4C" w:rsidRDefault="00000000">
    <w:pPr>
      <w:pStyle w:val="BodyText"/>
      <w:bidi/>
      <w:spacing w:line="14" w:lineRule="auto"/>
      <w:ind w:left="0"/>
      <w:jc w:val="left"/>
      <w:rPr>
        <w:rtl/>
      </w:rPr>
    </w:pPr>
    <w:r>
      <w:rPr>
        <w:rFonts w:hint="cs"/>
        <w:noProof/>
        <w:rtl/>
      </w:rPr>
      <mc:AlternateContent>
        <mc:Choice Requires="wps">
          <w:drawing>
            <wp:anchor distT="0" distB="0" distL="0" distR="0" simplePos="0" relativeHeight="251656192" behindDoc="1" locked="0" layoutInCell="1" allowOverlap="1" wp14:anchorId="356798A7" wp14:editId="62580BC4">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315DAF43" w14:textId="77777777" w:rsidR="00926D4C" w:rsidRDefault="00000000">
                          <w:pPr>
                            <w:bidi/>
                            <w:spacing w:before="12"/>
                            <w:ind w:left="20" w:right="18"/>
                            <w:rPr>
                              <w:sz w:val="17"/>
                              <w:rtl/>
                            </w:rPr>
                          </w:pPr>
                          <w:r>
                            <w:rPr>
                              <w:rFonts w:hint="cs"/>
                              <w:sz w:val="17"/>
                              <w:szCs w:val="17"/>
                              <w:rtl/>
                            </w:rPr>
                            <w:t xml:space="preserve">حقوق الطبع والنشر © لعام 2025 لشركة </w:t>
                          </w:r>
                          <w:r>
                            <w:rPr>
                              <w:sz w:val="17"/>
                              <w:szCs w:val="17"/>
                            </w:rPr>
                            <w:t>Kodak Alaris LLC</w:t>
                          </w:r>
                          <w:r>
                            <w:rPr>
                              <w:rFonts w:hint="cs"/>
                              <w:sz w:val="17"/>
                              <w:szCs w:val="17"/>
                              <w:rtl/>
                            </w:rPr>
                            <w:t xml:space="preserve">. تُستخدم العلامة التجارية لشركة </w:t>
                          </w:r>
                          <w:r>
                            <w:rPr>
                              <w:sz w:val="17"/>
                              <w:szCs w:val="17"/>
                            </w:rPr>
                            <w:t>Kodak</w:t>
                          </w:r>
                          <w:r>
                            <w:rPr>
                              <w:rFonts w:hint="cs"/>
                              <w:sz w:val="17"/>
                              <w:szCs w:val="17"/>
                              <w:rtl/>
                            </w:rPr>
                            <w:t xml:space="preserve"> والشكل التجاري لها بموجب ترخيص من شركة </w:t>
                          </w:r>
                          <w:r>
                            <w:rPr>
                              <w:sz w:val="17"/>
                              <w:szCs w:val="17"/>
                            </w:rPr>
                            <w:t>Eastman Kodak Company</w:t>
                          </w:r>
                          <w:r>
                            <w:rPr>
                              <w:rFonts w:hint="cs"/>
                              <w:sz w:val="17"/>
                              <w:szCs w:val="17"/>
                              <w:rtl/>
                            </w:rPr>
                            <w:t>.</w:t>
                          </w:r>
                        </w:p>
                      </w:txbxContent>
                    </wps:txbx>
                    <wps:bodyPr wrap="square" lIns="0" tIns="0" rIns="0" bIns="0" rtlCol="0">
                      <a:noAutofit/>
                    </wps:bodyPr>
                  </wps:wsp>
                </a:graphicData>
              </a:graphic>
            </wp:anchor>
          </w:drawing>
        </mc:Choice>
        <mc:Fallback>
          <w:pict>
            <v:shapetype w14:anchorId="356798A7" id="_x0000_t202" coordsize="21600,21600" o:spt="202" path="m,l,21600r21600,l21600,xe">
              <v:stroke joinstyle="miter"/>
              <v:path gradientshapeok="t" o:connecttype="rect"/>
            </v:shapetype>
            <v:shape id="Textbox 2" o:spid="_x0000_s1026" type="#_x0000_t202" style="position:absolute;left:0;text-align:left;margin-left:35.1pt;margin-top:794.15pt;width:381.05pt;height:31.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315DAF43" w14:textId="77777777" w:rsidR="00926D4C" w:rsidRDefault="00000000">
                    <w:pPr>
                      <w:bidi/>
                      <w:spacing w:before="12"/>
                      <w:ind w:left="20" w:right="18"/>
                      <w:rPr>
                        <w:sz w:val="17"/>
                        <w:rtl/>
                      </w:rPr>
                    </w:pPr>
                    <w:r>
                      <w:rPr>
                        <w:rFonts w:hint="cs"/>
                        <w:sz w:val="17"/>
                        <w:szCs w:val="17"/>
                        <w:rtl/>
                      </w:rPr>
                      <w:t xml:space="preserve">حقوق الطبع والنشر © لعام 2025 لشركة </w:t>
                    </w:r>
                    <w:r>
                      <w:rPr>
                        <w:sz w:val="17"/>
                        <w:szCs w:val="17"/>
                      </w:rPr>
                      <w:t>Kodak Alaris LLC</w:t>
                    </w:r>
                    <w:r>
                      <w:rPr>
                        <w:rFonts w:hint="cs"/>
                        <w:sz w:val="17"/>
                        <w:szCs w:val="17"/>
                        <w:rtl/>
                      </w:rPr>
                      <w:t xml:space="preserve">. تُستخدم العلامة التجارية لشركة </w:t>
                    </w:r>
                    <w:r>
                      <w:rPr>
                        <w:sz w:val="17"/>
                        <w:szCs w:val="17"/>
                      </w:rPr>
                      <w:t>Kodak</w:t>
                    </w:r>
                    <w:r>
                      <w:rPr>
                        <w:rFonts w:hint="cs"/>
                        <w:sz w:val="17"/>
                        <w:szCs w:val="17"/>
                        <w:rtl/>
                      </w:rPr>
                      <w:t xml:space="preserve"> والشكل التجاري لها بموجب ترخيص من شركة </w:t>
                    </w:r>
                    <w:r>
                      <w:rPr>
                        <w:sz w:val="17"/>
                        <w:szCs w:val="17"/>
                      </w:rPr>
                      <w:t>Eastman Kodak Company</w:t>
                    </w:r>
                    <w:r>
                      <w:rPr>
                        <w:rFonts w:hint="cs"/>
                        <w:sz w:val="17"/>
                        <w:szCs w:val="17"/>
                        <w:rtl/>
                      </w:rPr>
                      <w:t>.</w:t>
                    </w:r>
                  </w:p>
                </w:txbxContent>
              </v:textbox>
              <w10:wrap anchorx="page" anchory="page"/>
            </v:shape>
          </w:pict>
        </mc:Fallback>
      </mc:AlternateContent>
    </w:r>
    <w:r>
      <w:rPr>
        <w:rFonts w:hint="cs"/>
        <w:noProof/>
        <w:rtl/>
      </w:rPr>
      <mc:AlternateContent>
        <mc:Choice Requires="wps">
          <w:drawing>
            <wp:anchor distT="0" distB="0" distL="0" distR="0" simplePos="0" relativeHeight="251658240" behindDoc="1" locked="0" layoutInCell="1" allowOverlap="1" wp14:anchorId="66C85AE2" wp14:editId="2F537388">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55517924" w14:textId="77777777" w:rsidR="00926D4C" w:rsidRDefault="00000000">
                          <w:pPr>
                            <w:bidi/>
                            <w:spacing w:before="12"/>
                            <w:ind w:left="20"/>
                            <w:rPr>
                              <w:i/>
                              <w:sz w:val="17"/>
                              <w:rtl/>
                            </w:rPr>
                          </w:pPr>
                          <w:r>
                            <w:rPr>
                              <w:rFonts w:hint="cs"/>
                              <w:i/>
                              <w:iCs/>
                              <w:sz w:val="17"/>
                              <w:szCs w:val="17"/>
                              <w:rtl/>
                            </w:rPr>
                            <w:t>تاريخ المراجعة: فبراير 2025</w:t>
                          </w:r>
                        </w:p>
                      </w:txbxContent>
                    </wps:txbx>
                    <wps:bodyPr wrap="square" lIns="0" tIns="0" rIns="0" bIns="0" rtlCol="0">
                      <a:noAutofit/>
                    </wps:bodyPr>
                  </wps:wsp>
                </a:graphicData>
              </a:graphic>
            </wp:anchor>
          </w:drawing>
        </mc:Choice>
        <mc:Fallback>
          <w:pict>
            <v:shape w14:anchorId="66C85AE2" id="Textbox 3" o:spid="_x0000_s1027" type="#_x0000_t202" style="position:absolute;left:0;text-align:left;margin-left:35.1pt;margin-top:813.75pt;width:53.6pt;height:11.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55517924" w14:textId="77777777" w:rsidR="00926D4C" w:rsidRDefault="00000000">
                    <w:pPr>
                      <w:bidi/>
                      <w:spacing w:before="12"/>
                      <w:ind w:left="20"/>
                      <w:rPr>
                        <w:i/>
                        <w:sz w:val="17"/>
                        <w:rtl/>
                      </w:rPr>
                    </w:pPr>
                    <w:r>
                      <w:rPr>
                        <w:rFonts w:hint="cs"/>
                        <w:i/>
                        <w:iCs/>
                        <w:sz w:val="17"/>
                        <w:szCs w:val="17"/>
                        <w:rtl/>
                      </w:rPr>
                      <w:t>تاريخ المراجعة: فبراير 2025</w:t>
                    </w:r>
                  </w:p>
                </w:txbxContent>
              </v:textbox>
              <w10:wrap anchorx="page" anchory="page"/>
            </v:shape>
          </w:pict>
        </mc:Fallback>
      </mc:AlternateContent>
    </w:r>
    <w:r>
      <w:rPr>
        <w:rFonts w:hint="cs"/>
        <w:noProof/>
        <w:rtl/>
      </w:rPr>
      <mc:AlternateContent>
        <mc:Choice Requires="wps">
          <w:drawing>
            <wp:anchor distT="0" distB="0" distL="0" distR="0" simplePos="0" relativeHeight="251660288" behindDoc="1" locked="0" layoutInCell="1" allowOverlap="1" wp14:anchorId="2F8403AC" wp14:editId="768D9A19">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12D57314" w14:textId="77777777" w:rsidR="00926D4C" w:rsidRDefault="00000000">
                          <w:pPr>
                            <w:bidi/>
                            <w:spacing w:before="12"/>
                            <w:ind w:left="60"/>
                            <w:rPr>
                              <w:sz w:val="17"/>
                              <w:rtl/>
                            </w:rPr>
                          </w:pPr>
                          <w:r>
                            <w:rPr>
                              <w:rFonts w:hint="cs"/>
                              <w:sz w:val="17"/>
                              <w:rtl/>
                            </w:rPr>
                            <w:fldChar w:fldCharType="begin"/>
                          </w:r>
                          <w:r>
                            <w:rPr>
                              <w:rtl/>
                            </w:rPr>
                            <w:instrText xml:space="preserve"> </w:instrText>
                          </w:r>
                          <w:r>
                            <w:rPr>
                              <w:rFonts w:hint="cs"/>
                              <w:sz w:val="17"/>
                            </w:rPr>
                            <w:instrText xml:space="preserve">PAGE </w:instrText>
                          </w:r>
                          <w:r>
                            <w:rPr>
                              <w:rFonts w:hint="cs"/>
                              <w:sz w:val="17"/>
                              <w:rtl/>
                            </w:rPr>
                            <w:fldChar w:fldCharType="separate"/>
                          </w:r>
                          <w:r>
                            <w:rPr>
                              <w:rFonts w:hint="cs"/>
                              <w:sz w:val="17"/>
                              <w:rtl/>
                            </w:rPr>
                            <w:t>4</w:t>
                          </w:r>
                          <w:r>
                            <w:rPr>
                              <w:rFonts w:hint="cs"/>
                              <w:sz w:val="17"/>
                              <w:rtl/>
                            </w:rPr>
                            <w:fldChar w:fldCharType="end"/>
                          </w:r>
                        </w:p>
                      </w:txbxContent>
                    </wps:txbx>
                    <wps:bodyPr wrap="square" lIns="0" tIns="0" rIns="0" bIns="0" rtlCol="0">
                      <a:noAutofit/>
                    </wps:bodyPr>
                  </wps:wsp>
                </a:graphicData>
              </a:graphic>
            </wp:anchor>
          </w:drawing>
        </mc:Choice>
        <mc:Fallback>
          <w:pict>
            <v:shape w14:anchorId="2F8403AC" id="Textbox 4" o:spid="_x0000_s1028" type="#_x0000_t202" style="position:absolute;left:0;text-align:left;margin-left:283.2pt;margin-top:813.75pt;width:11.25pt;height:11.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12D57314" w14:textId="77777777" w:rsidR="00926D4C" w:rsidRDefault="00000000">
                    <w:pPr>
                      <w:bidi/>
                      <w:spacing w:before="12"/>
                      <w:ind w:left="60"/>
                      <w:rPr>
                        <w:sz w:val="17"/>
                        <w:rtl/>
                      </w:rPr>
                    </w:pPr>
                    <w:r>
                      <w:rPr>
                        <w:rFonts w:hint="cs"/>
                        <w:sz w:val="17"/>
                        <w:rtl/>
                      </w:rPr>
                      <w:fldChar w:fldCharType="begin"/>
                    </w:r>
                    <w:r>
                      <w:rPr>
                        <w:rtl/>
                      </w:rPr>
                      <w:instrText xml:space="preserve"> </w:instrText>
                    </w:r>
                    <w:r>
                      <w:rPr>
                        <w:rFonts w:hint="cs"/>
                        <w:sz w:val="17"/>
                      </w:rPr>
                      <w:instrText xml:space="preserve">PAGE </w:instrText>
                    </w:r>
                    <w:r>
                      <w:rPr>
                        <w:rFonts w:hint="cs"/>
                        <w:sz w:val="17"/>
                        <w:rtl/>
                      </w:rPr>
                      <w:fldChar w:fldCharType="separate"/>
                    </w:r>
                    <w:r>
                      <w:rPr>
                        <w:rFonts w:hint="cs"/>
                        <w:sz w:val="17"/>
                        <w:rtl/>
                      </w:rPr>
                      <w:t>4</w:t>
                    </w:r>
                    <w:r>
                      <w:rPr>
                        <w:rFonts w:hint="cs"/>
                        <w:sz w:val="17"/>
                        <w:rt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9D5D7" w14:textId="77777777" w:rsidR="005E1C3E" w:rsidRDefault="005E1C3E">
      <w:r>
        <w:separator/>
      </w:r>
    </w:p>
  </w:footnote>
  <w:footnote w:type="continuationSeparator" w:id="0">
    <w:p w14:paraId="42DC6FF4" w14:textId="77777777" w:rsidR="005E1C3E" w:rsidRDefault="005E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E53CE" w14:textId="77777777" w:rsidR="00926D4C" w:rsidRDefault="00000000">
    <w:pPr>
      <w:pStyle w:val="BodyText"/>
      <w:bidi/>
      <w:spacing w:line="14" w:lineRule="auto"/>
      <w:ind w:left="0"/>
      <w:jc w:val="left"/>
      <w:rPr>
        <w:rtl/>
      </w:rPr>
    </w:pPr>
    <w:r>
      <w:rPr>
        <w:rFonts w:hint="cs"/>
        <w:noProof/>
        <w:rtl/>
      </w:rPr>
      <w:drawing>
        <wp:anchor distT="0" distB="0" distL="0" distR="0" simplePos="0" relativeHeight="251654144" behindDoc="1" locked="0" layoutInCell="1" allowOverlap="1" wp14:anchorId="30BCBB22" wp14:editId="5363C41E">
          <wp:simplePos x="0" y="0"/>
          <wp:positionH relativeFrom="page">
            <wp:posOffset>5711177</wp:posOffset>
          </wp:positionH>
          <wp:positionV relativeFrom="page">
            <wp:posOffset>339107</wp:posOffset>
          </wp:positionV>
          <wp:extent cx="1391919" cy="255892"/>
          <wp:effectExtent l="0" t="0" r="0" b="0"/>
          <wp:wrapNone/>
          <wp:docPr id="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3830"/>
    <w:multiLevelType w:val="multilevel"/>
    <w:tmpl w:val="AB24337E"/>
    <w:lvl w:ilvl="0">
      <w:start w:val="1"/>
      <w:numFmt w:val="decimal"/>
      <w:lvlText w:val="%1."/>
      <w:lvlJc w:val="left"/>
      <w:pPr>
        <w:ind w:left="10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171804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6D4C"/>
    <w:rsid w:val="000000FE"/>
    <w:rsid w:val="00225BAE"/>
    <w:rsid w:val="005E1C3E"/>
    <w:rsid w:val="00773C09"/>
    <w:rsid w:val="00817DE0"/>
    <w:rsid w:val="00926D4C"/>
    <w:rsid w:val="00AD326F"/>
    <w:rsid w:val="00C31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24AD"/>
  <w15:docId w15:val="{6BFC56EF-2BF0-4C9C-A91B-80A6A9F3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AE"/>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000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gal@kodakalari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pensource.org/os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dakalaris.com/leg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kodakalaris.com/leg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300B4-19BA-4439-B4A1-6F9814D719CD}">
  <ds:schemaRefs>
    <ds:schemaRef ds:uri="http://schemas.microsoft.com/sharepoint/v3/contenttype/forms"/>
  </ds:schemaRefs>
</ds:datastoreItem>
</file>

<file path=customXml/itemProps2.xml><?xml version="1.0" encoding="utf-8"?>
<ds:datastoreItem xmlns:ds="http://schemas.openxmlformats.org/officeDocument/2006/customXml" ds:itemID="{A51C025B-FE08-43C6-B72C-540FFE1B29AC}">
  <ds:schemaRefs>
    <ds:schemaRef ds:uri="http://schemas.microsoft.com/office/2006/metadata/properties"/>
    <ds:schemaRef ds:uri="http://schemas.microsoft.com/office/infopath/2007/PartnerControls"/>
    <ds:schemaRef ds:uri="http://schemas.microsoft.com/sharepoint/v3"/>
    <ds:schemaRef ds:uri="c1be4907-4851-44e0-a4c2-54850be64d46"/>
    <ds:schemaRef ds:uri="79fa03b0-4379-4da2-a87d-d4a72f0b6157"/>
  </ds:schemaRefs>
</ds:datastoreItem>
</file>

<file path=customXml/itemProps3.xml><?xml version="1.0" encoding="utf-8"?>
<ds:datastoreItem xmlns:ds="http://schemas.openxmlformats.org/officeDocument/2006/customXml" ds:itemID="{4C3578F2-BD67-4548-B0A0-590D1BCBE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e4907-4851-44e0-a4c2-54850be64d46"/>
    <ds:schemaRef ds:uri="79fa03b0-4379-4da2-a87d-d4a72f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Software licence agreement (pro-supplier)</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cp:lastModifiedBy>Paredes, Carlos (CSOFT - US/Boston)</cp:lastModifiedBy>
  <cp:revision>4</cp:revision>
  <dcterms:created xsi:type="dcterms:W3CDTF">2025-02-13T22:05:00Z</dcterms:created>
  <dcterms:modified xsi:type="dcterms:W3CDTF">2025-03-10T15:24:00Z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y fmtid="{D5CDD505-2E9C-101B-9397-08002B2CF9AE}" pid="7" name="MediaServiceImageTags">
    <vt:lpwstr/>
  </property>
</Properties>
</file>