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93F7B" w14:textId="77777777" w:rsidR="00B35C6C" w:rsidRPr="00743400" w:rsidRDefault="00DD7B35">
      <w:pPr>
        <w:pStyle w:val="Heading11"/>
        <w:spacing w:before="161"/>
      </w:pPr>
      <w:bookmarkStart w:id="0" w:name="END_USER_LICENSE_AGREEMENT"/>
      <w:bookmarkEnd w:id="0"/>
      <w:r>
        <w:t>ACCORDO DI LICENZA PE</w:t>
      </w:r>
      <w:r w:rsidRPr="00743400">
        <w:t>R L'UTENTE FINALE</w:t>
      </w:r>
    </w:p>
    <w:p w14:paraId="45954440" w14:textId="77777777" w:rsidR="00B35C6C" w:rsidRPr="00743400" w:rsidRDefault="00B35C6C">
      <w:pPr>
        <w:pStyle w:val="BodyText"/>
        <w:ind w:left="0"/>
        <w:jc w:val="left"/>
        <w:rPr>
          <w:b/>
        </w:rPr>
      </w:pPr>
    </w:p>
    <w:p w14:paraId="0A681AC1" w14:textId="77777777" w:rsidR="00B35C6C" w:rsidRPr="00743400" w:rsidRDefault="00B35C6C">
      <w:pPr>
        <w:pStyle w:val="BodyText"/>
        <w:spacing w:before="4"/>
        <w:ind w:left="0"/>
        <w:jc w:val="left"/>
        <w:rPr>
          <w:b/>
        </w:rPr>
      </w:pPr>
    </w:p>
    <w:p w14:paraId="56D706E0" w14:textId="77777777" w:rsidR="00B35C6C" w:rsidRPr="00743400" w:rsidRDefault="00DD7B35">
      <w:pPr>
        <w:pStyle w:val="BodyText"/>
        <w:spacing w:line="242" w:lineRule="auto"/>
        <w:ind w:right="153"/>
      </w:pPr>
      <w:r w:rsidRPr="00743400">
        <w:t>Leggere attentamente il presente Accordo di licenza per l'utente finale (denominato “</w:t>
      </w:r>
      <w:r w:rsidRPr="00743400">
        <w:rPr>
          <w:b/>
        </w:rPr>
        <w:t>EULA</w:t>
      </w:r>
      <w:r w:rsidRPr="00743400">
        <w:t>”) prima di procedere con l'installazione o l'utilizzo del software a cui fa riferimento (il “</w:t>
      </w:r>
      <w:r w:rsidRPr="00743400">
        <w:rPr>
          <w:b/>
        </w:rPr>
        <w:t>Software</w:t>
      </w:r>
      <w:r w:rsidRPr="00743400">
        <w:t>”), inclusi ma non limitatamente a, Info Input Express, Capture Pro, Info Input Solution (sia la versione transazionale sia quella in batch), Smart Touch e qualsiasi altro software fornito o altrimenti messo a disposizione all'utente da Kodak Alaris per scopi commerciali, che non sia espressamente soggetto a un accordo di licenza separato.</w:t>
      </w:r>
    </w:p>
    <w:p w14:paraId="122F9206" w14:textId="77777777" w:rsidR="00B35C6C" w:rsidRPr="00743400" w:rsidRDefault="00DD7B35">
      <w:pPr>
        <w:pStyle w:val="BodyText"/>
        <w:spacing w:before="227"/>
        <w:ind w:right="139"/>
      </w:pPr>
      <w:r w:rsidRPr="00743400">
        <w:t xml:space="preserve">Installando o utilizzando il Software, l'utente accetta di essere vincolato dal presente EULA e dichiara e garantisce quanto segue:(i) se l'utente è un dipendente, rappresentante o altro tipo di agente di una società, agenzia governativa o altra organizzazione o entità giuridica che utilizza il Software in relazione alle proprie attività, l'utente ha il diritto, il potere e l'autorità di stipulare l'accordo EULA per conto della suddetta organizzazione o entità e vincolarla ai termini del presente EULA, oppure (ii) se l'utente è un individuo che utilizza il Software per scopi personali, ha almeno 18 anni di età e altrimenti detiene la capacità giuridica di stipulare un accordo </w:t>
      </w:r>
      <w:r w:rsidR="00743400" w:rsidRPr="00743400">
        <w:t>vincolante. Nel</w:t>
      </w:r>
      <w:r w:rsidRPr="00743400">
        <w:t xml:space="preserve"> caso in cui l'utente non accetti i termini del presente EULA, non installare o utilizzare il Software o qualsiasi altra documentazione annessa per alcuno scopo.</w:t>
      </w:r>
    </w:p>
    <w:p w14:paraId="4601B111" w14:textId="77777777" w:rsidR="00B35C6C" w:rsidRPr="00743400" w:rsidRDefault="00B35C6C">
      <w:pPr>
        <w:pStyle w:val="BodyText"/>
        <w:spacing w:before="8"/>
        <w:ind w:left="0"/>
        <w:jc w:val="left"/>
      </w:pPr>
    </w:p>
    <w:p w14:paraId="49F2BE8E" w14:textId="77777777" w:rsidR="00B35C6C" w:rsidRPr="00743400" w:rsidRDefault="00DD7B35">
      <w:pPr>
        <w:pStyle w:val="BodyText"/>
        <w:spacing w:line="242" w:lineRule="auto"/>
        <w:ind w:right="137"/>
      </w:pPr>
      <w:r w:rsidRPr="00743400">
        <w:t xml:space="preserve">Kodak Alaris si riserva il diritto di modificare e aggiornare il presente EULA a propria esclusiva discrezione, in qualsiasi momento e senza preavviso </w:t>
      </w:r>
      <w:r w:rsidR="00743400" w:rsidRPr="00743400">
        <w:t>scritto. Continuando</w:t>
      </w:r>
      <w:r w:rsidRPr="00743400">
        <w:t xml:space="preserve"> a utilizzare il Software a seguito di una delle suddette modifiche, l'utente accetta di essere vincolato dall'accordo EULA così aggiornato, che sarà reso disponibile sul sito Web di Kodak Alaris all'indirizzo</w:t>
      </w:r>
      <w:r w:rsidR="00743400">
        <w:t xml:space="preserve"> </w:t>
      </w:r>
      <w:hyperlink r:id="rId11">
        <w:r w:rsidRPr="00743400">
          <w:rPr>
            <w:color w:val="0000FF"/>
            <w:u w:val="single" w:color="0000FF"/>
          </w:rPr>
          <w:t>http://www.kodakalaris.com/legal</w:t>
        </w:r>
      </w:hyperlink>
      <w:r w:rsidRPr="00743400">
        <w:rPr>
          <w:color w:val="0000FF"/>
          <w:u w:val="single" w:color="0000FF"/>
        </w:rPr>
        <w:t>.</w:t>
      </w:r>
      <w:r w:rsidR="00743400" w:rsidRPr="00743400">
        <w:rPr>
          <w:color w:val="0000FF"/>
        </w:rPr>
        <w:t xml:space="preserve"> </w:t>
      </w:r>
      <w:r w:rsidRPr="00743400">
        <w:t>I riferimenti al presente EULA devono essere intesi come l'EULA stesso, modificato e aggiornato di volta in volta.</w:t>
      </w:r>
    </w:p>
    <w:p w14:paraId="00851E37" w14:textId="77777777" w:rsidR="00B35C6C" w:rsidRPr="00743400" w:rsidRDefault="00DD7B35">
      <w:pPr>
        <w:pStyle w:val="BodyText"/>
        <w:spacing w:before="225" w:line="242" w:lineRule="auto"/>
        <w:ind w:right="138"/>
      </w:pPr>
      <w:r w:rsidRPr="00743400">
        <w:t>Se l'utente ha ottenuto il Software dal Regno Unito o da un paese facente parte dello Spazio economico europeo, la licenza del Software viene concessa da Kodak Alaris Limited, mentre se l'utente ha ottenuto il Software da una qualsiasi altra giurisdizione, la licenza del Software viene concessa da Kodak Alaris LLC.</w:t>
      </w:r>
      <w:r w:rsidR="00743400">
        <w:t xml:space="preserve"> </w:t>
      </w:r>
      <w:r w:rsidRPr="00743400">
        <w:t>In base al modo in cui viene utilizzato nel presente EULA, il termine “</w:t>
      </w:r>
      <w:r w:rsidRPr="00743400">
        <w:rPr>
          <w:b/>
        </w:rPr>
        <w:t>Kodak Alaris</w:t>
      </w:r>
      <w:r w:rsidRPr="00743400">
        <w:t>” si riferisce a Kodak Alaris Limited o a Kodak Alaris LLC</w:t>
      </w:r>
      <w:r w:rsidR="002B6682">
        <w:t>.</w:t>
      </w:r>
      <w:r w:rsidRPr="00743400">
        <w:t>, a seconda del caso.</w:t>
      </w:r>
    </w:p>
    <w:p w14:paraId="0DE4C22E" w14:textId="77777777" w:rsidR="00B35C6C" w:rsidRPr="00743400" w:rsidRDefault="00DD7B35">
      <w:pPr>
        <w:pStyle w:val="BodyText"/>
        <w:spacing w:before="225"/>
        <w:ind w:right="152"/>
      </w:pPr>
      <w:bookmarkStart w:id="1" w:name="NOTWITHSTANDING_ANYTHING_TO_THE_CONTRARY"/>
      <w:bookmarkEnd w:id="1"/>
      <w:r w:rsidRPr="00743400">
        <w:t>SALVO DISPOSIZIONI CONTRARIE CONTENUTE NEL PRESENTE EULA, SOTTO QUESTO ACCORDO NON È CONCESSA ALCUNA LICENZA (IN MODO ESPRESSO, TACITO O ALTRO) E IL PRESENTE EULA ESCLUDE ESPRESSAMENTE QUALSIASI DIRITTO RELATIVO A QUALUNQUE SOFTWARE CHE L'UTENTE NON ABBIA ACQUISITO LEGALMENTE O CHE NON SIA UNA COPIA AUTORIZZATA LEGITTIMA DEL SOFTWARE.</w:t>
      </w:r>
    </w:p>
    <w:p w14:paraId="1BFA19E8" w14:textId="77777777" w:rsidR="00B35C6C" w:rsidRPr="00743400" w:rsidRDefault="00B35C6C">
      <w:pPr>
        <w:pStyle w:val="BodyText"/>
        <w:spacing w:before="4"/>
        <w:ind w:left="0"/>
        <w:jc w:val="left"/>
      </w:pPr>
    </w:p>
    <w:p w14:paraId="64C0AB4A" w14:textId="77777777" w:rsidR="00B35C6C" w:rsidRPr="00743400" w:rsidRDefault="00DD7B35">
      <w:pPr>
        <w:pStyle w:val="ListParagraph"/>
        <w:numPr>
          <w:ilvl w:val="0"/>
          <w:numId w:val="1"/>
        </w:numPr>
        <w:tabs>
          <w:tab w:val="left" w:pos="462"/>
        </w:tabs>
        <w:ind w:right="137" w:firstLine="0"/>
        <w:rPr>
          <w:sz w:val="20"/>
        </w:rPr>
      </w:pPr>
      <w:r w:rsidRPr="00743400">
        <w:rPr>
          <w:b/>
          <w:sz w:val="20"/>
        </w:rPr>
        <w:t>CONCESSIONE DI LICENZA</w:t>
      </w:r>
      <w:r w:rsidRPr="00743400">
        <w:rPr>
          <w:sz w:val="20"/>
        </w:rPr>
        <w:t>.</w:t>
      </w:r>
      <w:r w:rsidR="00EA6BB9">
        <w:rPr>
          <w:sz w:val="20"/>
        </w:rPr>
        <w:t xml:space="preserve"> </w:t>
      </w:r>
      <w:r w:rsidRPr="00743400">
        <w:rPr>
          <w:sz w:val="20"/>
        </w:rPr>
        <w:t>Soggetto a e condizionato dal rigoroso rispetto da parte dell'utente di tutti i termini e condizioni definiti nel presente EULA, Kodak Alaris concede all'utente una licenza limitata non esclusiva, non trasferibile, non concedibile in sublicenza (ad eccezione fatta per i subutenti debitamente autorizzati) per l'utilizzo del Software durante il periodo di validità ai soli scopi specificamente identificati o contemplati nel relativo ordine, fattura o altra documentazione o specifica fornita da Kodak Alaris come utilizzo previsto e, in ogni caso, salvo se diversamente convenuto da Kodak Alaris a mezzo di atto scritto e sottoscritto, esclusivamente in relazione ai propri scopi aziendali interni (che potrebbero includere servizi di esternalizzazione dei processi aziendali, servizi gestiti per il cliente di un utente finale o offerte di servizio similari), e non in relazione ad alcun software-as-a-service o alcuna offerta di software standalone.In relazione ai software per cui Kodak Alaris limita il numero di istanze che l'utente può installare, eseguire o altrimenti usare contemporaneamente o per cui addebita un canone di licenza su ciascuna istanza del Software, l'utente deve ottenere più licenze per poter usare eventuali istanze aggiuntive oltre a quella iniziale o un numero di istanze maggiore rispetto a quanto pagato.</w:t>
      </w:r>
      <w:r w:rsidR="00EA6BB9">
        <w:rPr>
          <w:sz w:val="20"/>
        </w:rPr>
        <w:t xml:space="preserve"> </w:t>
      </w:r>
      <w:r w:rsidRPr="00743400">
        <w:rPr>
          <w:sz w:val="20"/>
        </w:rPr>
        <w:t>La licenza ivi concessa non garantisce in alcun modo il diritto ad aggiornamenti futuri o integrazioni al Software che potrebbe essere disponibile in un prossimo futuro.</w:t>
      </w:r>
      <w:r w:rsidR="00EA6BB9">
        <w:rPr>
          <w:sz w:val="20"/>
        </w:rPr>
        <w:t xml:space="preserve"> </w:t>
      </w:r>
      <w:r w:rsidRPr="00743400">
        <w:rPr>
          <w:sz w:val="20"/>
        </w:rPr>
        <w:t xml:space="preserve">Nel caso in cui Kodak Alaris offra all'utente aggiornamenti e integrazioni, il loro utilizzo è </w:t>
      </w:r>
      <w:r w:rsidR="00CF5053">
        <w:rPr>
          <w:sz w:val="20"/>
        </w:rPr>
        <w:t>disciplinato dal presente EULA. I</w:t>
      </w:r>
      <w:r w:rsidRPr="00743400">
        <w:rPr>
          <w:sz w:val="20"/>
        </w:rPr>
        <w:t>l Software potrebbe essere soggetto ai termini e condizioni di altri fornitori terzi, cosa di cui l'utente prende atto accettando di aderire ad essi sotto tutti gli aspetti.</w:t>
      </w:r>
      <w:r w:rsidR="00CF5053">
        <w:rPr>
          <w:sz w:val="20"/>
        </w:rPr>
        <w:t xml:space="preserve"> </w:t>
      </w:r>
      <w:r w:rsidRPr="00743400">
        <w:rPr>
          <w:sz w:val="20"/>
        </w:rPr>
        <w:t>Le informazioni relative ai termini e condizioni dei fornitori terzi validi nello specifico per il Software a cui fa riferimento il presente EULA sono disponibili sul sito Web di Kodak Alaris all'indirizzo</w:t>
      </w:r>
      <w:r w:rsidR="00EA6BB9">
        <w:rPr>
          <w:sz w:val="20"/>
        </w:rPr>
        <w:t xml:space="preserve"> </w:t>
      </w:r>
      <w:hyperlink r:id="rId12">
        <w:r w:rsidRPr="00743400">
          <w:rPr>
            <w:color w:val="0000FF"/>
            <w:sz w:val="20"/>
            <w:u w:val="single" w:color="0000FF"/>
          </w:rPr>
          <w:t>http://www.kodakalaris.com/legal</w:t>
        </w:r>
      </w:hyperlink>
      <w:r w:rsidRPr="00743400">
        <w:rPr>
          <w:color w:val="0000FF"/>
          <w:u w:val="single" w:color="0000FF"/>
        </w:rPr>
        <w:t>.</w:t>
      </w:r>
      <w:r w:rsidR="00CF5053">
        <w:rPr>
          <w:color w:val="0000FF"/>
          <w:u w:val="single" w:color="0000FF"/>
        </w:rPr>
        <w:t xml:space="preserve"> </w:t>
      </w:r>
      <w:r w:rsidRPr="00743400">
        <w:rPr>
          <w:sz w:val="20"/>
        </w:rPr>
        <w:t>Tutti i diritti non specificamente concessi nel presente documento sono riservati.</w:t>
      </w:r>
      <w:r w:rsidR="00CF5053">
        <w:rPr>
          <w:sz w:val="20"/>
        </w:rPr>
        <w:t xml:space="preserve"> </w:t>
      </w:r>
      <w:r w:rsidRPr="00743400">
        <w:rPr>
          <w:sz w:val="20"/>
        </w:rPr>
        <w:t>Il presente EULA non concede alcun diritto di utilizzo dei nomi, loghi o marchi di Kodak Alaris o dei suoi concessori di licenza.</w:t>
      </w:r>
      <w:r w:rsidR="00CF5053">
        <w:rPr>
          <w:sz w:val="20"/>
        </w:rPr>
        <w:t xml:space="preserve"> </w:t>
      </w:r>
      <w:r w:rsidRPr="00743400">
        <w:rPr>
          <w:sz w:val="20"/>
        </w:rPr>
        <w:t>Il presente EULA non riguarda la vendita del Software o di altra proprietà intellettuale.</w:t>
      </w:r>
      <w:r w:rsidR="00CF5053">
        <w:rPr>
          <w:sz w:val="20"/>
        </w:rPr>
        <w:t xml:space="preserve"> </w:t>
      </w:r>
      <w:r w:rsidRPr="00743400">
        <w:rPr>
          <w:sz w:val="20"/>
        </w:rPr>
        <w:t>Kodak Alaris o i suoi concessori di licenza detengono tutti i diritti, i titoli e gli interessi concernenti o riferibili al Software e ad altra relativa documentazione (compresi tutti i diritti di proprietà intellettuale ad esso connessi).</w:t>
      </w:r>
    </w:p>
    <w:p w14:paraId="4E781B73" w14:textId="77777777" w:rsidR="00B35C6C" w:rsidRPr="00743400" w:rsidRDefault="00B35C6C">
      <w:pPr>
        <w:pStyle w:val="BodyText"/>
        <w:spacing w:before="19"/>
        <w:ind w:left="0"/>
        <w:jc w:val="left"/>
      </w:pPr>
    </w:p>
    <w:p w14:paraId="04464458" w14:textId="641342F9" w:rsidR="00B35C6C" w:rsidRPr="00743400" w:rsidRDefault="00DD7B35" w:rsidP="00E44E79">
      <w:pPr>
        <w:pStyle w:val="ListParagraph"/>
        <w:numPr>
          <w:ilvl w:val="0"/>
          <w:numId w:val="1"/>
        </w:numPr>
        <w:tabs>
          <w:tab w:val="left" w:pos="462"/>
        </w:tabs>
        <w:spacing w:before="161"/>
        <w:ind w:right="109" w:firstLine="0"/>
        <w:jc w:val="left"/>
      </w:pPr>
      <w:r w:rsidRPr="00E44E79">
        <w:rPr>
          <w:b/>
          <w:sz w:val="20"/>
        </w:rPr>
        <w:t>LIMITAZIONI ALL'USO</w:t>
      </w:r>
      <w:r w:rsidRPr="00743400">
        <w:rPr>
          <w:sz w:val="20"/>
        </w:rPr>
        <w:t>.</w:t>
      </w:r>
      <w:r w:rsidR="00CF5053">
        <w:rPr>
          <w:sz w:val="20"/>
        </w:rPr>
        <w:t xml:space="preserve"> </w:t>
      </w:r>
      <w:r w:rsidRPr="00743400">
        <w:rPr>
          <w:sz w:val="20"/>
        </w:rPr>
        <w:t xml:space="preserve">L’utente non deve (i) retroingegnerizzare, decompilare o disassemblare il Software; (ii) modificare, adattare, alterare, tradurre o creare lavori derivati dal Software; (iii) unire o integrare il Software in un qualsiasi software o soluzione di terze parti, salvo se espressamente indicato come uso previsto nel relativo ordine, fattura o altra documentazione o specifica fornita da Kodak Alaris (in particolar modo in riferimento a Info Input Express, Capture Pro and Info Input Solution (sia la versione transazionale sia quella in batch); (iv) combinare o assoggettare il Software ai termini di una licenza Open Source (così come questo termine è periodicamente definito dall’Open Source Initiative, attualmente pubblicata sul relativo sito web all’indirizzo: </w:t>
      </w:r>
      <w:hyperlink r:id="rId13" w:history="1">
        <w:r w:rsidR="00CF5053" w:rsidRPr="00E44E79">
          <w:rPr>
            <w:rStyle w:val="Hyperlink"/>
            <w:sz w:val="20"/>
            <w:u w:color="0000FF"/>
          </w:rPr>
          <w:t>http://www.opensource.org/osd</w:t>
        </w:r>
        <w:r w:rsidR="00CF5053" w:rsidRPr="009E1E52">
          <w:rPr>
            <w:rStyle w:val="Hyperlink"/>
            <w:sz w:val="20"/>
          </w:rPr>
          <w:t>)</w:t>
        </w:r>
      </w:hyperlink>
      <w:r w:rsidRPr="00743400">
        <w:rPr>
          <w:sz w:val="20"/>
        </w:rPr>
        <w:t xml:space="preserve"> che comporterebbe l’assoggettazione o la concessione della licenza </w:t>
      </w:r>
      <w:r w:rsidRPr="00743400">
        <w:rPr>
          <w:sz w:val="20"/>
        </w:rPr>
        <w:lastRenderedPageBreak/>
        <w:t>secondo i termini di tale licenza Open Source; (v) estrarre dati o contenuti dal Software; (vi) copiare o distribuire il Software con modalità non consentite da questo EULA o non previste a norma di legge, inclusi ma non limitatamente a, concessione in sublicenza, noleggio, prestito o leasing del Software a terze parti, o (vii) altrimenti utilizzare il Software in qualsiasi altro modo che non sia consentito dal presente EULA.</w:t>
      </w:r>
      <w:r w:rsidR="00CF5053">
        <w:rPr>
          <w:sz w:val="20"/>
        </w:rPr>
        <w:t xml:space="preserve"> </w:t>
      </w:r>
      <w:r w:rsidRPr="00743400">
        <w:rPr>
          <w:sz w:val="20"/>
        </w:rPr>
        <w:t>Nel caso in cui il Software sia fornito all'utente esclusivamente per scopi di collaudo e valutazione, l'utente non potrà in alcun modo usare il Software per scopi commerciali o generanti profitti.</w:t>
      </w:r>
      <w:r w:rsidR="00CF5053">
        <w:rPr>
          <w:sz w:val="20"/>
        </w:rPr>
        <w:t xml:space="preserve"> </w:t>
      </w:r>
      <w:r w:rsidRPr="00743400">
        <w:rPr>
          <w:sz w:val="20"/>
        </w:rPr>
        <w:t>L’utente deve (x) proteggere il Software dalla divulgazione non autorizzata utilizzando almeno lo stesso livello di cura</w:t>
      </w:r>
      <w:r w:rsidR="00E44E79">
        <w:rPr>
          <w:sz w:val="20"/>
        </w:rPr>
        <w:t xml:space="preserve"> </w:t>
      </w:r>
      <w:r w:rsidRPr="00E44E79">
        <w:rPr>
          <w:sz w:val="20"/>
        </w:rPr>
        <w:t>che applica per proteggere il codice sorgente del proprio software e le informazioni proprietarie; (y) conservare sempre e in maniera sicura tutte copie del Software,</w:t>
      </w:r>
      <w:r w:rsidR="00E44E79" w:rsidRPr="00E44E79">
        <w:rPr>
          <w:sz w:val="20"/>
        </w:rPr>
        <w:t xml:space="preserve"> </w:t>
      </w:r>
      <w:r w:rsidRPr="00E44E79">
        <w:rPr>
          <w:sz w:val="20"/>
        </w:rPr>
        <w:t>in qualsiasi forma; e (z) informare per iscritto Kodak Alaris in merito a qualsiasi divulgazione o accesso non autorizzati al Software dei quali l’utente viene a conoscenza.</w:t>
      </w:r>
    </w:p>
    <w:p w14:paraId="16B88850" w14:textId="77777777" w:rsidR="00B35C6C" w:rsidRPr="00743400" w:rsidRDefault="00B35C6C">
      <w:pPr>
        <w:pStyle w:val="BodyText"/>
        <w:spacing w:before="4"/>
        <w:ind w:left="0"/>
        <w:jc w:val="left"/>
      </w:pPr>
    </w:p>
    <w:p w14:paraId="40521C36" w14:textId="77777777" w:rsidR="00B35C6C" w:rsidRPr="00743400" w:rsidRDefault="00CF5053">
      <w:pPr>
        <w:pStyle w:val="ListParagraph"/>
        <w:numPr>
          <w:ilvl w:val="0"/>
          <w:numId w:val="1"/>
        </w:numPr>
        <w:tabs>
          <w:tab w:val="left" w:pos="462"/>
        </w:tabs>
        <w:ind w:right="137" w:firstLine="0"/>
        <w:rPr>
          <w:sz w:val="20"/>
        </w:rPr>
      </w:pPr>
      <w:r w:rsidRPr="00743400">
        <w:rPr>
          <w:b/>
          <w:sz w:val="20"/>
        </w:rPr>
        <w:t>MANUTENZIONE</w:t>
      </w:r>
      <w:r w:rsidRPr="00743400">
        <w:rPr>
          <w:sz w:val="20"/>
        </w:rPr>
        <w:t>. Per</w:t>
      </w:r>
      <w:r w:rsidR="00DD7B35" w:rsidRPr="00743400">
        <w:rPr>
          <w:sz w:val="20"/>
        </w:rPr>
        <w:t xml:space="preserve"> alcuni Software, l’utente dispone dell’opzione di acquistare separatamente i servizi di manutenzione da Kodak Alaris; in alternativa, tali servizi possono essere inclusi nel prezzo della licenza del Software (nel qual caso questi servizi dovranno essere identificati esplicitamente nella relativa documentazione dell’ordine).Se l'utente ha pagato una spesa di manutenzione per la qualificazione del Software (separatamente o inclusa nell’acquisto della licenza del Software), anche i seguenti termini e condizioni si applicano relativamente al termine di pagamento pattuito, a meno che i servizi di manutenzione o il presente EULA non vengano terminati </w:t>
      </w:r>
      <w:r w:rsidRPr="00743400">
        <w:rPr>
          <w:sz w:val="20"/>
        </w:rPr>
        <w:t>prima. Durante</w:t>
      </w:r>
      <w:r w:rsidR="00DD7B35" w:rsidRPr="00743400">
        <w:rPr>
          <w:sz w:val="20"/>
        </w:rPr>
        <w:t xml:space="preserve"> il periodo in cui vengono forniti i servizi di manutenzione, Kodak Alaris potrebbe, a nessun costo, apportare alcuni aggiornamenti al Software disponibile al pubblico generale o ai suoi clienti, contenenti rettificazioni di errori e/o funzionalità nuovo o </w:t>
      </w:r>
      <w:r w:rsidRPr="00743400">
        <w:rPr>
          <w:sz w:val="20"/>
        </w:rPr>
        <w:t>ottimizzate. Come</w:t>
      </w:r>
      <w:r w:rsidR="00DD7B35" w:rsidRPr="00743400">
        <w:rPr>
          <w:sz w:val="20"/>
        </w:rPr>
        <w:t xml:space="preserve"> parte integrante dei servizi di manutenzione, l'utente avrà il diritto di ricevere tali aggiornamenti rilasciati durante il termine effettivo dei servizi di </w:t>
      </w:r>
      <w:r w:rsidRPr="00743400">
        <w:rPr>
          <w:sz w:val="20"/>
        </w:rPr>
        <w:t>manutenzione. Il</w:t>
      </w:r>
      <w:r w:rsidR="00DD7B35" w:rsidRPr="00743400">
        <w:rPr>
          <w:sz w:val="20"/>
        </w:rPr>
        <w:t xml:space="preserve"> suddetto diritto non si estende ad aggiornamenti, moduli separati o prodotti futuri che Kodak Alaris sviluppa e di cui concede la licenza come prodotto separato, né viene gratuitamente rilasciato al pubblico generale o ai suoi </w:t>
      </w:r>
      <w:r w:rsidRPr="00743400">
        <w:rPr>
          <w:sz w:val="20"/>
        </w:rPr>
        <w:t>clienti</w:t>
      </w:r>
      <w:r w:rsidR="00DD7B35" w:rsidRPr="00743400">
        <w:rPr>
          <w:sz w:val="20"/>
        </w:rPr>
        <w:t>'utente è l'unico responsabile dell'installazione e dell'implementazione di eventuali aggiornamenti o nuove versioni del Software, oltre che di eventuali conversioni di dati richieste in relazione agli stessi.</w:t>
      </w:r>
    </w:p>
    <w:p w14:paraId="29111178" w14:textId="77777777" w:rsidR="00B35C6C" w:rsidRPr="00743400" w:rsidRDefault="00B35C6C">
      <w:pPr>
        <w:pStyle w:val="BodyText"/>
        <w:spacing w:before="12"/>
        <w:ind w:left="0"/>
        <w:jc w:val="left"/>
      </w:pPr>
    </w:p>
    <w:p w14:paraId="0ED7F7DF" w14:textId="77777777" w:rsidR="00B35C6C" w:rsidRPr="00743400" w:rsidRDefault="00DD7B35">
      <w:pPr>
        <w:pStyle w:val="ListParagraph"/>
        <w:numPr>
          <w:ilvl w:val="0"/>
          <w:numId w:val="1"/>
        </w:numPr>
        <w:tabs>
          <w:tab w:val="left" w:pos="462"/>
        </w:tabs>
        <w:ind w:right="151" w:firstLine="0"/>
        <w:rPr>
          <w:sz w:val="20"/>
        </w:rPr>
      </w:pPr>
      <w:r w:rsidRPr="00743400">
        <w:rPr>
          <w:b/>
          <w:sz w:val="20"/>
        </w:rPr>
        <w:t xml:space="preserve">DATI, PRIVACY E </w:t>
      </w:r>
      <w:r w:rsidR="00CF5053" w:rsidRPr="00743400">
        <w:rPr>
          <w:b/>
          <w:sz w:val="20"/>
        </w:rPr>
        <w:t>COOKIE</w:t>
      </w:r>
      <w:r w:rsidR="00CF5053" w:rsidRPr="00743400">
        <w:rPr>
          <w:sz w:val="20"/>
        </w:rPr>
        <w:t>. Alcuni</w:t>
      </w:r>
      <w:r w:rsidRPr="00743400">
        <w:rPr>
          <w:sz w:val="20"/>
        </w:rPr>
        <w:t xml:space="preserve"> Software potrebbero utilizzare cookie o altri meccanismi e strumenti di tracciatura passiva per raccogliere informazioni volte ad agevolare l'utilizzo del </w:t>
      </w:r>
      <w:r w:rsidR="00CF5053" w:rsidRPr="00743400">
        <w:rPr>
          <w:sz w:val="20"/>
        </w:rPr>
        <w:t>Software. Questi</w:t>
      </w:r>
      <w:r w:rsidRPr="00743400">
        <w:rPr>
          <w:sz w:val="20"/>
        </w:rPr>
        <w:t xml:space="preserve"> cookie sono normalmente chiamati cookie “strettamente necessari” e sono impiegati allo scopo di garantire il corretto funzionamento del Software. Maggiori informazioni sui cookie specifici impiegati da alcune parti del Software sono disponibili nella documentazione che accompagna il Software o sono integrate nel file di informazioni Readme inserito all’interno del Software stesso.</w:t>
      </w:r>
    </w:p>
    <w:p w14:paraId="0E4CE03C" w14:textId="77777777" w:rsidR="00B35C6C" w:rsidRPr="00743400" w:rsidRDefault="00B35C6C">
      <w:pPr>
        <w:pStyle w:val="BodyText"/>
        <w:spacing w:before="4"/>
        <w:ind w:left="0"/>
        <w:jc w:val="left"/>
      </w:pPr>
    </w:p>
    <w:p w14:paraId="36431672" w14:textId="77777777" w:rsidR="00B35C6C" w:rsidRPr="00743400" w:rsidRDefault="00DD7B35">
      <w:pPr>
        <w:pStyle w:val="BodyText"/>
        <w:spacing w:before="1"/>
        <w:ind w:right="138"/>
      </w:pPr>
      <w:r w:rsidRPr="00743400">
        <w:t>Kodak Alaris si riserva il diritto, ad opera dell'azienda stessa o di parti terze, di raccogliere dati aggregati di natura non personale da tutti gli utenti del Software riguardanti, ad esempio, il numero di volte che l'utente ha avviato o si è collegato al Software, le funzioni specifiche del Software utilizzate dall'utente, i tipi di errore e la frequenza con cui occorrono durante l'utilizzo del Software (“</w:t>
      </w:r>
      <w:r w:rsidRPr="00743400">
        <w:rPr>
          <w:b/>
        </w:rPr>
        <w:t>Dati aggregati</w:t>
      </w:r>
      <w:r w:rsidRPr="00743400">
        <w:t>”).</w:t>
      </w:r>
      <w:r w:rsidR="00AB4743">
        <w:t xml:space="preserve"> </w:t>
      </w:r>
      <w:r w:rsidRPr="00743400">
        <w:t xml:space="preserve">Kodak Alaris userà Dati aggregati per valutare l'uso complessivo del Software da parte dei clienti al fine di stabilire il modo in cui il Software viene utilizzato, come apportare miglioramenti e ottimizzazioni oltre che sviluppare il Software e altri prodotti nuovi ed </w:t>
      </w:r>
      <w:r w:rsidR="00CF5053" w:rsidRPr="00743400">
        <w:t>esistenti. Kodak</w:t>
      </w:r>
      <w:r w:rsidRPr="00743400">
        <w:t xml:space="preserve"> Alaris potrebbe inoltre condividere Dati aggregati:(i) con i fornitori che contribuiscono a offrire e sviluppare prodotti e servizi, (ii) con partner aziendali terzi assieme ai quali Kodak Alaris offre promozioni comuni, (iii) se Kodak Alaris crede che sia consentito dalla legge o se così facendo non comporterà alcuna violazione della legge o i suoi obblighi contrattuali, (iv) se Kodak Alaris crede che sia necessario proteggere i propri diritti o proprietà o salvaguardare gli interessi degli utenti del </w:t>
      </w:r>
      <w:r w:rsidR="00CF5053" w:rsidRPr="00743400">
        <w:t>Software. Kodak</w:t>
      </w:r>
      <w:r w:rsidRPr="00743400">
        <w:t xml:space="preserve"> Alaris può condividere Dati aggregati e Dati di trasmissione:(i) con i propri affiliati, (ii) nei casi in cui Kodak Alaris stabilisca, a sua discrezione, che tale condivisione sia necessaria per assicurare la conformità ai requisiti legali vigenti o alle richieste di un'autorità governativa con una propria giurisdizione e (iii) se Kodak Alaris crede che ciò mitighi la propria responsabilità in un eventuale caso legale in corso o possibile.</w:t>
      </w:r>
      <w:r w:rsidR="00743400">
        <w:t xml:space="preserve"> </w:t>
      </w:r>
      <w:r w:rsidRPr="00743400">
        <w:t>Nel caso improbabile che tutte le attività, o parte di esse, di Kodak Alaris siano vendute o altrimenti trasferite a una terza parte, Kodak Alaris trasferirà i relativi Dati aggregati e Dati di trasmissione al nuovo proprietario delle attività trasferite.</w:t>
      </w:r>
    </w:p>
    <w:p w14:paraId="46C0D32E" w14:textId="77777777" w:rsidR="00B35C6C" w:rsidRPr="00743400" w:rsidRDefault="00B35C6C">
      <w:pPr>
        <w:pStyle w:val="BodyText"/>
        <w:spacing w:before="14"/>
        <w:ind w:left="0"/>
        <w:jc w:val="left"/>
      </w:pPr>
    </w:p>
    <w:p w14:paraId="6E72554A" w14:textId="77777777" w:rsidR="00B35C6C" w:rsidRPr="00743400" w:rsidRDefault="00DD7B35">
      <w:pPr>
        <w:pStyle w:val="BodyText"/>
        <w:spacing w:line="242" w:lineRule="auto"/>
        <w:ind w:right="154"/>
      </w:pPr>
      <w:r w:rsidRPr="00743400">
        <w:t xml:space="preserve">La raccolta, l’utilizzo o qualsiasi altro tipo di trattamento dei Dati personali da parte del Software dovranno avvenire conformemente all’Informativa sulla privacy pubblicata da </w:t>
      </w:r>
      <w:r w:rsidR="00AB4743">
        <w:t xml:space="preserve">Kodak </w:t>
      </w:r>
      <w:r w:rsidRPr="00743400">
        <w:t>Alaris.</w:t>
      </w:r>
    </w:p>
    <w:p w14:paraId="333EDFF6" w14:textId="77777777" w:rsidR="00B35C6C" w:rsidRPr="00743400" w:rsidRDefault="00DD7B35">
      <w:pPr>
        <w:pStyle w:val="BodyText"/>
        <w:spacing w:before="227"/>
        <w:ind w:right="151"/>
      </w:pPr>
      <w:r w:rsidRPr="00743400">
        <w:t xml:space="preserve">Inoltre, alcuni Software potrebbero includere funzioni che consentono all’utente di condividere dati con </w:t>
      </w:r>
      <w:r w:rsidR="00AB4743">
        <w:t xml:space="preserve">Kodak </w:t>
      </w:r>
      <w:r w:rsidRPr="00743400">
        <w:t xml:space="preserve">Alaris per risolvere gli eventuali problemi che potrebbero verificarsi durante l’utilizzo dei nostri </w:t>
      </w:r>
      <w:r w:rsidR="00CF5053" w:rsidRPr="00743400">
        <w:t>prodotti. Tali</w:t>
      </w:r>
      <w:r w:rsidRPr="00743400">
        <w:t xml:space="preserve"> funzioni sono disattivate automaticamente: ciò significa che l’Utente le deve attivare volontariamente prima di procedere alla raccolta o alla condivisione dei </w:t>
      </w:r>
      <w:r w:rsidR="00CF5053" w:rsidRPr="00743400">
        <w:t>Dati. Utilizzando</w:t>
      </w:r>
      <w:r w:rsidRPr="00743400">
        <w:t xml:space="preserve"> tali funzioni di condivisione dei dati, </w:t>
      </w:r>
      <w:r w:rsidR="00AB4743">
        <w:t xml:space="preserve">Kodak </w:t>
      </w:r>
      <w:r w:rsidRPr="00743400">
        <w:t>Alaris consiglia viv</w:t>
      </w:r>
      <w:r w:rsidR="00AB4743">
        <w:t xml:space="preserve">amente all’Utente di fornire a Kodak </w:t>
      </w:r>
      <w:r w:rsidRPr="00743400">
        <w:t xml:space="preserve">Alaris solamente dati campione che non includono informazioni che l’utente ritiene riservate o informazioni che, ai sensi delle leggi vigenti, costituiscono dati </w:t>
      </w:r>
      <w:r w:rsidR="00CF5053" w:rsidRPr="00743400">
        <w:t>personali. Sebbene</w:t>
      </w:r>
      <w:r w:rsidRPr="00743400">
        <w:t xml:space="preserve"> Kodak Alaris si adoperi al meglio per proteggere i dati non pubblici / riservati che l’utente condivide utilizzando tali funzioni, in nessun caso Kodak Alaris sarà responsabile per l’eventuale perdita, distruzione o divulgazione di tali dati.</w:t>
      </w:r>
    </w:p>
    <w:p w14:paraId="0E229F63" w14:textId="77777777" w:rsidR="00B35C6C" w:rsidRPr="00743400" w:rsidRDefault="00B35C6C">
      <w:pPr>
        <w:pStyle w:val="BodyText"/>
        <w:spacing w:before="10"/>
        <w:ind w:left="0"/>
        <w:jc w:val="left"/>
      </w:pPr>
    </w:p>
    <w:p w14:paraId="61494339" w14:textId="77777777" w:rsidR="00B35C6C" w:rsidRPr="00743400" w:rsidRDefault="00DD7B35">
      <w:pPr>
        <w:pStyle w:val="ListParagraph"/>
        <w:numPr>
          <w:ilvl w:val="0"/>
          <w:numId w:val="1"/>
        </w:numPr>
        <w:tabs>
          <w:tab w:val="left" w:pos="462"/>
        </w:tabs>
        <w:spacing w:before="1"/>
        <w:ind w:right="155" w:firstLine="0"/>
        <w:rPr>
          <w:sz w:val="20"/>
        </w:rPr>
      </w:pPr>
      <w:r w:rsidRPr="00743400">
        <w:rPr>
          <w:b/>
          <w:sz w:val="20"/>
        </w:rPr>
        <w:t xml:space="preserve">CONNESSIONE A </w:t>
      </w:r>
      <w:r w:rsidR="00CF5053" w:rsidRPr="00743400">
        <w:rPr>
          <w:b/>
          <w:sz w:val="20"/>
        </w:rPr>
        <w:t>INTERNET.</w:t>
      </w:r>
      <w:r w:rsidR="00CF5053" w:rsidRPr="00743400">
        <w:rPr>
          <w:sz w:val="20"/>
        </w:rPr>
        <w:t xml:space="preserve"> Alcuni</w:t>
      </w:r>
      <w:r w:rsidRPr="00743400">
        <w:rPr>
          <w:sz w:val="20"/>
        </w:rPr>
        <w:t xml:space="preserve"> Software, una volta installati e utilizzati, possono connettersi a Internet allo scopo di convalidare la licenza di utilizzo del Software dell’utente e/o mettere a sua disposizione informazioni o servizi </w:t>
      </w:r>
      <w:r w:rsidR="00CF5053" w:rsidRPr="00743400">
        <w:rPr>
          <w:sz w:val="20"/>
        </w:rPr>
        <w:t>aggiuntivi. Installando</w:t>
      </w:r>
      <w:r w:rsidRPr="00743400">
        <w:rPr>
          <w:sz w:val="20"/>
        </w:rPr>
        <w:t xml:space="preserve"> e utilizzando il Software, l’utente acconsente a tale </w:t>
      </w:r>
      <w:r w:rsidR="00CF5053" w:rsidRPr="00743400">
        <w:rPr>
          <w:sz w:val="20"/>
        </w:rPr>
        <w:t>connessione. Nella</w:t>
      </w:r>
      <w:r w:rsidRPr="00743400">
        <w:rPr>
          <w:sz w:val="20"/>
        </w:rPr>
        <w:t xml:space="preserve"> misura in cui tale connessione implica il trattamento dei dati personali (come ad esempio l’indirizzo IP ), qualsiasi dato personale sarà raccolto e utilizzato esclusivamente ai sensi dell’Informativa sulla privacy di </w:t>
      </w:r>
      <w:r w:rsidR="00AB4743">
        <w:rPr>
          <w:sz w:val="20"/>
        </w:rPr>
        <w:t xml:space="preserve">Kodak </w:t>
      </w:r>
      <w:r w:rsidRPr="00743400">
        <w:rPr>
          <w:sz w:val="20"/>
        </w:rPr>
        <w:t>Alaris.</w:t>
      </w:r>
    </w:p>
    <w:p w14:paraId="52A4CCA1" w14:textId="77777777" w:rsidR="00B35C6C" w:rsidRPr="00743400" w:rsidRDefault="00B35C6C">
      <w:pPr>
        <w:pStyle w:val="BodyText"/>
        <w:spacing w:before="5"/>
        <w:ind w:left="0"/>
        <w:jc w:val="left"/>
      </w:pPr>
    </w:p>
    <w:p w14:paraId="3A45B391" w14:textId="40B4F14D" w:rsidR="00B35C6C" w:rsidRPr="00743400" w:rsidRDefault="00DD7B35" w:rsidP="00E44E79">
      <w:pPr>
        <w:pStyle w:val="ListParagraph"/>
        <w:numPr>
          <w:ilvl w:val="0"/>
          <w:numId w:val="1"/>
        </w:numPr>
        <w:tabs>
          <w:tab w:val="left" w:pos="462"/>
        </w:tabs>
        <w:spacing w:before="81"/>
        <w:ind w:right="139" w:firstLine="0"/>
        <w:jc w:val="left"/>
      </w:pPr>
      <w:r w:rsidRPr="00E44E79">
        <w:rPr>
          <w:b/>
          <w:sz w:val="20"/>
        </w:rPr>
        <w:t>DURATA E CESSAZIONE</w:t>
      </w:r>
      <w:r w:rsidRPr="00743400">
        <w:rPr>
          <w:sz w:val="20"/>
        </w:rPr>
        <w:t>.L'effettiva durata del presente EULA e della licenza con esso concessa (la “</w:t>
      </w:r>
      <w:r w:rsidRPr="00E44E79">
        <w:rPr>
          <w:b/>
          <w:sz w:val="20"/>
        </w:rPr>
        <w:t>Durata</w:t>
      </w:r>
      <w:r w:rsidRPr="00743400">
        <w:rPr>
          <w:sz w:val="20"/>
        </w:rPr>
        <w:t xml:space="preserve">”) decorrerà a partire dalla data della prima installazione o del primo utilizzo e resterà in vigore:(i) fino a cessazione o (ii) per i Software forniti in abbonamento o il cui utilizzo è altrimenti soggetto a limiti di tempo, fino a scadenza di tale abbonamento o limite di </w:t>
      </w:r>
      <w:r w:rsidR="00CF5053" w:rsidRPr="00743400">
        <w:rPr>
          <w:sz w:val="20"/>
        </w:rPr>
        <w:t>tempo</w:t>
      </w:r>
      <w:r w:rsidRPr="00743400">
        <w:rPr>
          <w:sz w:val="20"/>
        </w:rPr>
        <w:t xml:space="preserve">'utente potrà terminare il presente EULA in qualsiasi momento interrompendo l'utilizzo del </w:t>
      </w:r>
      <w:r w:rsidR="00CF5053" w:rsidRPr="00743400">
        <w:rPr>
          <w:sz w:val="20"/>
        </w:rPr>
        <w:t>Software. Kodak</w:t>
      </w:r>
      <w:r w:rsidRPr="00743400">
        <w:rPr>
          <w:sz w:val="20"/>
        </w:rPr>
        <w:t xml:space="preserve"> Alaris è autorizzata a cessare l'EULA immediatamente senza preavviso:(x) se l'utente non è conforme ai termini e condizioni del presente EULA, o (y) in relazione ai Software per cui Kodak Alaris non percepisce un canone di licenza, per qualsivoglia ragione e senza alcuna causa, a esclusiva descrizione di Kodak Alaris.Nel momento della cessazione o scadenza del presente EULA per qualsivoglia ragione, l'utente accetta di disinstallare e rimuovere il Software da tutti i percorsi oltre che di eliminarne e distruggerne tutte le copie sotto qualsiasi </w:t>
      </w:r>
      <w:r w:rsidR="00CF5053" w:rsidRPr="00743400">
        <w:rPr>
          <w:sz w:val="20"/>
        </w:rPr>
        <w:t>forma. Le</w:t>
      </w:r>
      <w:r w:rsidRPr="00743400">
        <w:rPr>
          <w:sz w:val="20"/>
        </w:rPr>
        <w:t xml:space="preserve"> clausole del presente EULA che, per i propri espressi termini o natura e intento, dovrebbero rimanere in vigore oltre la Durata, saranno valide anche dopo la cessazione </w:t>
      </w:r>
      <w:r w:rsidRPr="00E44E79">
        <w:rPr>
          <w:sz w:val="20"/>
        </w:rPr>
        <w:t>o la scadenza del presente EULA.</w:t>
      </w:r>
    </w:p>
    <w:p w14:paraId="1F069021" w14:textId="77777777" w:rsidR="00B35C6C" w:rsidRPr="00743400" w:rsidRDefault="00B35C6C">
      <w:pPr>
        <w:pStyle w:val="BodyText"/>
        <w:ind w:left="0"/>
        <w:jc w:val="left"/>
      </w:pPr>
    </w:p>
    <w:p w14:paraId="59D3FC48" w14:textId="77777777" w:rsidR="00B35C6C" w:rsidRPr="00743400" w:rsidRDefault="00CF5053">
      <w:pPr>
        <w:pStyle w:val="ListParagraph"/>
        <w:numPr>
          <w:ilvl w:val="0"/>
          <w:numId w:val="1"/>
        </w:numPr>
        <w:tabs>
          <w:tab w:val="left" w:pos="462"/>
        </w:tabs>
        <w:ind w:right="140" w:firstLine="0"/>
        <w:rPr>
          <w:sz w:val="20"/>
        </w:rPr>
      </w:pPr>
      <w:r w:rsidRPr="00743400">
        <w:rPr>
          <w:b/>
          <w:sz w:val="20"/>
        </w:rPr>
        <w:t>PROPRIETÀ</w:t>
      </w:r>
      <w:r w:rsidRPr="00743400">
        <w:rPr>
          <w:sz w:val="20"/>
        </w:rPr>
        <w:t>. I</w:t>
      </w:r>
      <w:r w:rsidR="00DD7B35" w:rsidRPr="00743400">
        <w:rPr>
          <w:sz w:val="20"/>
        </w:rPr>
        <w:t xml:space="preserve"> titoli e tutti i diritti di proprietà intellettuale e di proprietà sul Software resteranno con e attribuiti a Kodak Alaris e ai suoi affiliati e rispettivi concessori di </w:t>
      </w:r>
      <w:r w:rsidRPr="00743400">
        <w:rPr>
          <w:sz w:val="20"/>
        </w:rPr>
        <w:t>licenza</w:t>
      </w:r>
      <w:r w:rsidR="00DD7B35" w:rsidRPr="00743400">
        <w:rPr>
          <w:sz w:val="20"/>
        </w:rPr>
        <w:t xml:space="preserve">'utente acquisisce una sola licenza per utilizzare il Software e, con esso, nessuna proprietà né </w:t>
      </w:r>
      <w:r w:rsidRPr="00743400">
        <w:rPr>
          <w:sz w:val="20"/>
        </w:rPr>
        <w:t>interesse</w:t>
      </w:r>
      <w:r w:rsidR="00DD7B35" w:rsidRPr="00743400">
        <w:rPr>
          <w:sz w:val="20"/>
        </w:rPr>
        <w:t xml:space="preserve">'utente conferma che il Software in codice sorgente resta un segreto commerciale riservato di Kodak Alaris e accetta di proteggerlo come richiesto dal presente EULA e dalla legge vigente e in alcun caso impiegando standard di protezione non commercialmente ragionevoli nel </w:t>
      </w:r>
      <w:r w:rsidRPr="00743400">
        <w:rPr>
          <w:sz w:val="20"/>
        </w:rPr>
        <w:t>settore. La</w:t>
      </w:r>
      <w:r w:rsidR="00DD7B35" w:rsidRPr="00743400">
        <w:rPr>
          <w:sz w:val="20"/>
        </w:rPr>
        <w:t xml:space="preserve"> mancata conformità alla presente Sezione comporterà la cessazione automatica del presente EULA, e Kodak Alaris sarà autorizzata a utilizzare tutti i rimedi giuridici e in equity a propria disposizione.</w:t>
      </w:r>
    </w:p>
    <w:p w14:paraId="34823C22" w14:textId="77777777" w:rsidR="00B35C6C" w:rsidRPr="00743400" w:rsidRDefault="00B35C6C">
      <w:pPr>
        <w:pStyle w:val="BodyText"/>
        <w:spacing w:before="8"/>
        <w:ind w:left="0"/>
        <w:jc w:val="left"/>
      </w:pPr>
    </w:p>
    <w:p w14:paraId="0349C65D" w14:textId="77777777" w:rsidR="00B35C6C" w:rsidRPr="00743400" w:rsidRDefault="00DD7B35">
      <w:pPr>
        <w:pStyle w:val="ListParagraph"/>
        <w:numPr>
          <w:ilvl w:val="0"/>
          <w:numId w:val="1"/>
        </w:numPr>
        <w:tabs>
          <w:tab w:val="left" w:pos="462"/>
        </w:tabs>
        <w:ind w:right="139" w:firstLine="0"/>
        <w:rPr>
          <w:sz w:val="20"/>
        </w:rPr>
      </w:pPr>
      <w:r w:rsidRPr="00743400">
        <w:rPr>
          <w:b/>
          <w:sz w:val="20"/>
        </w:rPr>
        <w:t>RESPONSABILITÀ DEL LICENZIATARIO</w:t>
      </w:r>
      <w:r w:rsidRPr="00743400">
        <w:rPr>
          <w:sz w:val="20"/>
        </w:rPr>
        <w:t>.</w:t>
      </w:r>
      <w:r w:rsidR="00CF5053">
        <w:rPr>
          <w:sz w:val="20"/>
        </w:rPr>
        <w:t xml:space="preserve"> </w:t>
      </w:r>
      <w:r w:rsidRPr="00743400">
        <w:rPr>
          <w:sz w:val="20"/>
        </w:rPr>
        <w:t>L'utente accetta di rispettare e attenersi a tutte le leggi e disposizioni vigenti incluse, ma non limitatamente a, tutte le leggi relative alla proprietà intellettuale (comprese le leggi sul copyright, sui marchi, le protezioni di brevetti, le leggi relative ai segreti commerciali e tutte le altre leggi e protezioni analoghe).L'Utente si assume la responsabilità per il funzionamento del Software, così come per l'installazione, l'utilizzo e i risultati ottenuti utilizzando il Software.</w:t>
      </w:r>
      <w:r w:rsidR="00CF5053">
        <w:rPr>
          <w:sz w:val="20"/>
        </w:rPr>
        <w:t xml:space="preserve"> </w:t>
      </w:r>
      <w:r w:rsidRPr="00743400">
        <w:rPr>
          <w:sz w:val="20"/>
        </w:rPr>
        <w:t>L'utente dichiara e garantisce che detiene il diritto legale e la capacità di accettare i termini del presente EULA, e che detiene diritti personali su tutte le informazioni o materiali trasmesse tramite il Software, comprese le credenziali di accesso, se del caso.</w:t>
      </w:r>
    </w:p>
    <w:p w14:paraId="404B8160" w14:textId="77777777" w:rsidR="00B35C6C" w:rsidRPr="00743400" w:rsidRDefault="00B35C6C">
      <w:pPr>
        <w:pStyle w:val="BodyText"/>
        <w:spacing w:before="8"/>
        <w:ind w:left="0"/>
        <w:jc w:val="left"/>
      </w:pPr>
    </w:p>
    <w:p w14:paraId="2BAF246F" w14:textId="77777777" w:rsidR="00B35C6C" w:rsidRPr="00743400" w:rsidRDefault="00DD7B35">
      <w:pPr>
        <w:pStyle w:val="ListParagraph"/>
        <w:numPr>
          <w:ilvl w:val="0"/>
          <w:numId w:val="1"/>
        </w:numPr>
        <w:tabs>
          <w:tab w:val="left" w:pos="462"/>
        </w:tabs>
        <w:spacing w:before="1"/>
        <w:ind w:right="138" w:firstLine="0"/>
        <w:rPr>
          <w:sz w:val="20"/>
        </w:rPr>
      </w:pPr>
      <w:r w:rsidRPr="00743400">
        <w:rPr>
          <w:b/>
          <w:sz w:val="20"/>
        </w:rPr>
        <w:t>GARANZIA LIMITATA</w:t>
      </w:r>
      <w:r w:rsidRPr="00743400">
        <w:rPr>
          <w:sz w:val="20"/>
        </w:rPr>
        <w:t>.</w:t>
      </w:r>
      <w:r w:rsidR="00CF5053">
        <w:rPr>
          <w:sz w:val="20"/>
        </w:rPr>
        <w:t xml:space="preserve"> </w:t>
      </w:r>
      <w:r w:rsidRPr="00743400">
        <w:rPr>
          <w:sz w:val="20"/>
        </w:rPr>
        <w:t>Con riferimento al solo Software per cui Kodak Alaris percepisce un canone di licenza, Kodak Alaris garantisce che per un periodo di trenta (30) giorni a seguito dell'acquisto di tale licenza, il Software, quando adeguatamente installato su sistemi che rispettano tutti i requisiti del caso e messo in funzione in base alle sue specifiche, funzionerà in sostanziale conformità con e conterrà la funzionalità materiale descritta nelle relative specifiche.</w:t>
      </w:r>
    </w:p>
    <w:p w14:paraId="791577A9" w14:textId="77777777" w:rsidR="00B35C6C" w:rsidRPr="00743400" w:rsidRDefault="00B35C6C">
      <w:pPr>
        <w:pStyle w:val="BodyText"/>
        <w:spacing w:before="3"/>
        <w:ind w:left="0"/>
        <w:jc w:val="left"/>
      </w:pPr>
    </w:p>
    <w:p w14:paraId="479C7738" w14:textId="77777777" w:rsidR="00B35C6C" w:rsidRPr="00743400" w:rsidRDefault="00DD7B35">
      <w:pPr>
        <w:pStyle w:val="BodyText"/>
        <w:spacing w:before="1" w:line="242" w:lineRule="auto"/>
        <w:ind w:right="109"/>
        <w:jc w:val="left"/>
      </w:pPr>
      <w:bookmarkStart w:id="2" w:name="KODAK_ALARIS_MAKES_NO_OTHER_WARRANTIES,_"/>
      <w:bookmarkEnd w:id="2"/>
      <w:r w:rsidRPr="00743400">
        <w:t>KODAK ALARIS NON FORNISCE ALCUN'ALTRA GARANZIA, ESPLICITA O IMPLICITA, IN RISPETTO AL SOFTWARE E ALLA DOCUMENTAZIONE.</w:t>
      </w:r>
      <w:r w:rsidR="00CF5053">
        <w:t xml:space="preserve"> </w:t>
      </w:r>
      <w:r w:rsidRPr="00743400">
        <w:t>NELLA MASSIMA MISURA CONSENTITA DALLA LEGGE VIGENTE, KODAK ALARIS, PER PROPRIO CONTO E PER CONTO DEI PROPRI AFFILIATI E I LORO RISPETTIVI CONCESSORI DI LICENZA, DECLINA ESPRESSAMENTE QUALUNQUE ALTRA GARANZIA, SIA ESSA ESPLICITA, IMPLICITA, PREVISTA DALLA LEGGE O ALTRO, COMPRESE MA NON LIMITATAMENTE A, LE GARANZIE DI COMMERCIABILITÀ E DI IDONEITÀ PER SCOPI SPECIFICI.</w:t>
      </w:r>
      <w:r w:rsidR="00CF5053">
        <w:t xml:space="preserve"> </w:t>
      </w:r>
      <w:r w:rsidRPr="00743400">
        <w:t>POICHÉ ALCUNE GIURISDIZIONI NON CONSENTONO L’ESCLUSIONE DI GARANZIE IMPLICITE, ALCUNE PARTI DELLE SUDDETTE LIMITAZIONI POTREBBERO NON ESSERE APPLICABILI ALL’UTENTE.</w:t>
      </w:r>
      <w:r w:rsidR="00CF5053">
        <w:t xml:space="preserve"> </w:t>
      </w:r>
      <w:r w:rsidRPr="00743400">
        <w:t>LA PRESENTE GARANZIA OFFRE ALL'UTENTE DIRITTI LEGALI SPECIFICI E L'UTENTE POTREBBE POSSEDERE ALTRI DIRITTI LEGALI VARIABILI DI VOLTA IN VOLTA.</w:t>
      </w:r>
    </w:p>
    <w:p w14:paraId="58967DAD" w14:textId="77777777" w:rsidR="00B35C6C" w:rsidRPr="00743400" w:rsidRDefault="00DD7B35">
      <w:pPr>
        <w:pStyle w:val="ListParagraph"/>
        <w:numPr>
          <w:ilvl w:val="0"/>
          <w:numId w:val="1"/>
        </w:numPr>
        <w:tabs>
          <w:tab w:val="left" w:pos="462"/>
        </w:tabs>
        <w:spacing w:before="221"/>
        <w:ind w:firstLine="0"/>
        <w:rPr>
          <w:sz w:val="20"/>
        </w:rPr>
      </w:pPr>
      <w:r w:rsidRPr="00743400">
        <w:rPr>
          <w:b/>
          <w:sz w:val="20"/>
        </w:rPr>
        <w:t>LIMITAZIONE DI RESPONSABILITÀ</w:t>
      </w:r>
      <w:r w:rsidRPr="00743400">
        <w:rPr>
          <w:sz w:val="20"/>
        </w:rPr>
        <w:t>.</w:t>
      </w:r>
      <w:r w:rsidR="00CF5053">
        <w:rPr>
          <w:sz w:val="20"/>
        </w:rPr>
        <w:t xml:space="preserve"> </w:t>
      </w:r>
      <w:r w:rsidRPr="00743400">
        <w:rPr>
          <w:sz w:val="20"/>
        </w:rPr>
        <w:t>L'utilizzo del Software è interamente a rischio dell'Utente.</w:t>
      </w:r>
      <w:r w:rsidR="00CF5053">
        <w:rPr>
          <w:sz w:val="20"/>
        </w:rPr>
        <w:t xml:space="preserve"> </w:t>
      </w:r>
      <w:r w:rsidRPr="00743400">
        <w:rPr>
          <w:sz w:val="20"/>
        </w:rPr>
        <w:t>In nessun caso Kodak Alaris, i suoi affiliati o alcuno de suoi concessori di licenza, fornitori, commercianti, dipendenti, rappresentanti o agenti verranno ritenuti responsabili verso l'utente per l'uso o l'uso improprio del Software, né per la dipendenza dallo stesso.</w:t>
      </w:r>
    </w:p>
    <w:p w14:paraId="206049FD" w14:textId="77777777" w:rsidR="00B35C6C" w:rsidRPr="00743400" w:rsidRDefault="00B35C6C">
      <w:pPr>
        <w:pStyle w:val="BodyText"/>
        <w:spacing w:before="4"/>
        <w:ind w:left="0"/>
        <w:jc w:val="left"/>
      </w:pPr>
    </w:p>
    <w:p w14:paraId="29033738" w14:textId="77777777" w:rsidR="00B35C6C" w:rsidRPr="00743400" w:rsidRDefault="00DD7B35">
      <w:pPr>
        <w:pStyle w:val="BodyText"/>
        <w:ind w:right="137"/>
      </w:pPr>
      <w:bookmarkStart w:id="3" w:name="TO_THE_EXTENT_PERMITTED_BY_LAW,_IN_NO_EV"/>
      <w:bookmarkEnd w:id="3"/>
      <w:r w:rsidRPr="00743400">
        <w:t>NELLA MISURA CONSENTITA DALLA LEGGE, IN NESSUN CASO KODAK ALARIS, I SUOI AFFILIATI O I RISPETTIVI CONCESSORI DI LICENZA, I FORNITORI O I COMMERCIANTI SARANNO DA CONSIDERARSI RESPONSABILI PER DANNI INDIRETTI, ACCIDENTALI, SPECIALI, CONSEQUENZIALI O PUNITIVI, COMPRESI, A TITOLO DI ESEMPIO, LA PERDITA DI UTILI, L'INTERRUZIONE DELLE ATTIVITÀ O LA PERDITA DI UTILIZZO, I COSTI DI APPROVVIGIONAMENTO DI PRODOTTI O SERVIZI SOSTITUTIVI, LA PERDITA O LA CORRUZIONE DI INFORMAZIONI O DATI AZIENDALI O IL COSTO DI RICOSTRUZIONE DI TALI DATI, LA PERDITA DI AVVIAMENTO O ALTRI DANNI RISULTANTI DALL’USO O DALL’IMPOSSIBILITÀ DI USARE IL SOFTWARE, BENCHÉ A CONOSCENZA DELLA POSSIBILITÀ DEL VERIFICARSI DI DETTI DANNI.</w:t>
      </w:r>
    </w:p>
    <w:p w14:paraId="7B6A1DAE" w14:textId="77777777" w:rsidR="00B35C6C" w:rsidRPr="00743400" w:rsidRDefault="00B35C6C">
      <w:pPr>
        <w:pStyle w:val="BodyText"/>
        <w:spacing w:before="10"/>
        <w:ind w:left="0"/>
        <w:jc w:val="left"/>
      </w:pPr>
    </w:p>
    <w:p w14:paraId="3101A136" w14:textId="77777777" w:rsidR="00B35C6C" w:rsidRPr="00743400" w:rsidRDefault="00DD7B35">
      <w:pPr>
        <w:pStyle w:val="BodyText"/>
        <w:spacing w:before="1"/>
        <w:ind w:right="135"/>
      </w:pPr>
      <w:r w:rsidRPr="00743400">
        <w:t>IN QUALUNQUE CASO, KODAK ALARIS, I SUOI AFFILIATI E I RISPETTIVI CONCESSORI DI LICENZA, FORNITORI E COMMERCIANTI, HANNO RESPONSABILITÀ COLLETTIVA IN RELAZIONE AL SOFTWARE, AL PRESENTE EULA E AL RELATIVO OGGETTO, PER TUTTI I RECLAMI RELATIVI A OGNI TIPO E SOTTO QUALSIASI TEORIA GIURIDICA O SULL'EQUITY, COMPRESI VIOLAZIONI DEL CONTRATTO, TORTO (INCLUSA NEGLIGENZA), MISINTERPRETAZIONE (DIVERSO DA FRODE NEL SENSO STRETTO), STRETTA RESPONSABILITÀ, VIOLAZIONE DI UN'OBBLIGAZIONE LEGALE O ALTRIMENTI, NON SUPERERÀ L'IMPORTO PAGATO DALL'UTENTE A KODAK ALARIS PER IL SOFTWARE OGGETTO DEL RECLAMO.</w:t>
      </w:r>
      <w:r w:rsidR="00CF5053">
        <w:t xml:space="preserve"> </w:t>
      </w:r>
      <w:r w:rsidRPr="00743400">
        <w:t xml:space="preserve">NELLE GIURISDIZIONI CHE NON CONSENTONO </w:t>
      </w:r>
      <w:r w:rsidRPr="00743400">
        <w:lastRenderedPageBreak/>
        <w:t>L'ESCLUSIONE O LA LIMITAZIONE DEI DANNI, LA RESPONSABILITÀ DI KODAK ALARIS SARÀ LIMITATA O ESCLUSA NELLA MASSIMA MISURA CONSENTITA DALLA LEGGE IN TALI GIURISDIZIONI.</w:t>
      </w:r>
      <w:r w:rsidR="00AB4743">
        <w:t xml:space="preserve"> </w:t>
      </w:r>
      <w:r w:rsidRPr="00743400">
        <w:t>NULLA NEL PRESENTE EULA SARÀ RITENUTO ESCLUDERE O LIMITARE LA RESPONSABILITÀ DI KODAK ALARIS IN RELAZIONE A:(I) PERDITE O DANNI CAUSATI DA PREMEDITAZIONE O GRAVE NEGLIGENZA DI KODAK ALARIS O DEI SUOI FUNZIONARI, DIPENDENTI, RAPPRESENTANTI O AGENTI; (II) INFORTUNI A O DECESSO DI UNA PERSONA CAUSATI DA KODAK ALARIS O DAI SUOI FUNZIONARI, DIPENDENTI, RAPPRESENTANTI O AGENTI O (III) QUALSIASI ALTRA RESPONSABILITÀ CHE NON POSSA ESSERE ESCLUSA PER LEGGE.</w:t>
      </w:r>
    </w:p>
    <w:p w14:paraId="269257FB" w14:textId="77777777" w:rsidR="00B35C6C" w:rsidRPr="00743400" w:rsidRDefault="00B35C6C">
      <w:pPr>
        <w:pStyle w:val="BodyText"/>
        <w:spacing w:before="14"/>
        <w:ind w:left="0"/>
        <w:jc w:val="left"/>
      </w:pPr>
    </w:p>
    <w:p w14:paraId="5745F6F9" w14:textId="77777777" w:rsidR="00B35C6C" w:rsidRPr="00743400" w:rsidRDefault="00DD7B35">
      <w:pPr>
        <w:pStyle w:val="ListParagraph"/>
        <w:numPr>
          <w:ilvl w:val="0"/>
          <w:numId w:val="1"/>
        </w:numPr>
        <w:tabs>
          <w:tab w:val="left" w:pos="462"/>
        </w:tabs>
        <w:spacing w:line="242" w:lineRule="auto"/>
        <w:ind w:firstLine="0"/>
        <w:rPr>
          <w:sz w:val="20"/>
        </w:rPr>
      </w:pPr>
      <w:r w:rsidRPr="00743400">
        <w:rPr>
          <w:b/>
          <w:sz w:val="20"/>
        </w:rPr>
        <w:t>INDENNIZZI</w:t>
      </w:r>
      <w:r w:rsidRPr="00743400">
        <w:rPr>
          <w:sz w:val="20"/>
        </w:rPr>
        <w:t>.</w:t>
      </w:r>
      <w:r w:rsidR="00CF5053">
        <w:rPr>
          <w:sz w:val="20"/>
        </w:rPr>
        <w:t xml:space="preserve"> </w:t>
      </w:r>
      <w:r w:rsidRPr="00743400">
        <w:rPr>
          <w:sz w:val="20"/>
        </w:rPr>
        <w:t>L'utente difenderà e terrà indenne e manlevata Kodak Alaris e i suoi affiliati e i relativi concessori di licenza, funzionari, dipendenti, rappresentanti e agenti in relazione a qualsivoglia reclamo, perdita o danno (compresi spese e costi legali d'importo ragionevole) che potrebbero risultare direttamente o indirettamente da:(i) un utilizzo del Software da parte dell'utente, dei suoi dipendenti, agenti o clienti non conforme ai termini del presente EULA, (ii) violazioni da parte dell'utente o di fornitori terzi dei termini e condizioni relativi al Software, (iii) violazioni da parte dell'utente dei termini del presente EULA, e (iv) casi di negligenza o di dolo da parte dell'utente o dai suoi dipendenti, rappresentanti o agenti.</w:t>
      </w:r>
    </w:p>
    <w:p w14:paraId="2655CF0F" w14:textId="77777777" w:rsidR="00B35C6C" w:rsidRPr="00743400" w:rsidRDefault="00B35C6C">
      <w:pPr>
        <w:pStyle w:val="BodyText"/>
        <w:spacing w:before="81"/>
        <w:ind w:left="0"/>
        <w:jc w:val="left"/>
      </w:pPr>
    </w:p>
    <w:p w14:paraId="44F52C85" w14:textId="77777777" w:rsidR="00B35C6C" w:rsidRPr="00743400" w:rsidRDefault="00DD7B35">
      <w:pPr>
        <w:pStyle w:val="ListParagraph"/>
        <w:numPr>
          <w:ilvl w:val="0"/>
          <w:numId w:val="1"/>
        </w:numPr>
        <w:tabs>
          <w:tab w:val="left" w:pos="462"/>
        </w:tabs>
        <w:ind w:right="144" w:firstLine="0"/>
        <w:rPr>
          <w:sz w:val="20"/>
        </w:rPr>
      </w:pPr>
      <w:r w:rsidRPr="00743400">
        <w:rPr>
          <w:b/>
          <w:sz w:val="20"/>
        </w:rPr>
        <w:t>ESPORTAZIONE</w:t>
      </w:r>
      <w:r w:rsidRPr="00743400">
        <w:rPr>
          <w:sz w:val="20"/>
        </w:rPr>
        <w:t>.</w:t>
      </w:r>
      <w:r w:rsidR="00CF5053">
        <w:rPr>
          <w:sz w:val="20"/>
        </w:rPr>
        <w:t xml:space="preserve"> </w:t>
      </w:r>
      <w:r w:rsidRPr="00743400">
        <w:rPr>
          <w:sz w:val="20"/>
        </w:rPr>
        <w:t>L'Utente non è autorizzato ad utilizzare, esportare o riesportare il Software, salvo quando autorizzato dalle leggi degli Stati Uniti e dalle leggi della giurisdizione all'interno della quale il Software è stato acquisito.</w:t>
      </w:r>
      <w:r w:rsidR="00CF5053">
        <w:rPr>
          <w:sz w:val="20"/>
        </w:rPr>
        <w:t xml:space="preserve"> </w:t>
      </w:r>
      <w:r w:rsidRPr="00743400">
        <w:rPr>
          <w:sz w:val="20"/>
        </w:rPr>
        <w:t>Nello specifico, ma non limitatamente a quanto segue, il Software non può essere esportato o riesportato (i) a cittadini o residenti di nazioni contro le quali gli Stati Uniti abbiano imposto un embargo (comprese, a titolo esemplificativo, Cuba, Iran, Iraq, Libia, Corea del Nord, Serbia, Sudan e Siria), o (ii) ad alcun soggetto elencato nella Lista degli individui segnalati del Ministero del Tesoro degli Stati Uniti o nella Lista dei soggetti o entità escluse del Dipartimento del Commercio degli Stati Uniti.</w:t>
      </w:r>
      <w:r w:rsidR="00CF5053">
        <w:rPr>
          <w:sz w:val="20"/>
        </w:rPr>
        <w:t xml:space="preserve"> </w:t>
      </w:r>
      <w:r w:rsidRPr="00743400">
        <w:rPr>
          <w:sz w:val="20"/>
        </w:rPr>
        <w:t>Utilizzando il Software, l'Utente dichiara e garantisce di non risiedere, di non essere sotto la giurisdizione o di non essere un cittadino o residente di nessuno dei Paesi sopra elencati, né tanto meno di essere menzionato nelle suddette liste.</w:t>
      </w:r>
    </w:p>
    <w:p w14:paraId="0CB9BB64" w14:textId="77777777" w:rsidR="00B35C6C" w:rsidRPr="00743400" w:rsidRDefault="00B35C6C">
      <w:pPr>
        <w:pStyle w:val="BodyText"/>
        <w:spacing w:before="10"/>
        <w:ind w:left="0"/>
        <w:jc w:val="left"/>
      </w:pPr>
    </w:p>
    <w:p w14:paraId="4C56B355" w14:textId="77777777" w:rsidR="00B35C6C" w:rsidRPr="00743400" w:rsidRDefault="00DD7B35">
      <w:pPr>
        <w:pStyle w:val="ListParagraph"/>
        <w:numPr>
          <w:ilvl w:val="0"/>
          <w:numId w:val="1"/>
        </w:numPr>
        <w:tabs>
          <w:tab w:val="left" w:pos="462"/>
        </w:tabs>
        <w:ind w:right="153" w:firstLine="0"/>
        <w:rPr>
          <w:sz w:val="20"/>
        </w:rPr>
      </w:pPr>
      <w:r w:rsidRPr="00743400">
        <w:rPr>
          <w:b/>
          <w:sz w:val="20"/>
        </w:rPr>
        <w:t>DISPOSIZIONI DELLA COMUNITÀ EUROPEA</w:t>
      </w:r>
      <w:r w:rsidRPr="00743400">
        <w:rPr>
          <w:sz w:val="20"/>
        </w:rPr>
        <w:t>.</w:t>
      </w:r>
      <w:r w:rsidR="00CF5053">
        <w:rPr>
          <w:sz w:val="20"/>
        </w:rPr>
        <w:t xml:space="preserve"> </w:t>
      </w:r>
      <w:r w:rsidRPr="00743400">
        <w:rPr>
          <w:sz w:val="20"/>
        </w:rPr>
        <w:t>Se il Software è stato acquisito in un paese della Comunità europea, nessuna disposizione contenuta nel presente EULA dovrà essere interpretata come una restrizione dei diritti garantiti ai sensi della Direttiva europea sui software (91/250/CEE).</w:t>
      </w:r>
    </w:p>
    <w:p w14:paraId="352AB313" w14:textId="77777777" w:rsidR="00B35C6C" w:rsidRPr="00743400" w:rsidRDefault="00B35C6C">
      <w:pPr>
        <w:pStyle w:val="BodyText"/>
        <w:spacing w:before="4"/>
        <w:ind w:left="0"/>
        <w:jc w:val="left"/>
      </w:pPr>
    </w:p>
    <w:p w14:paraId="4224A8A8" w14:textId="77777777" w:rsidR="00B35C6C" w:rsidRPr="00743400" w:rsidRDefault="00DD7B35">
      <w:pPr>
        <w:pStyle w:val="ListParagraph"/>
        <w:numPr>
          <w:ilvl w:val="0"/>
          <w:numId w:val="1"/>
        </w:numPr>
        <w:tabs>
          <w:tab w:val="left" w:pos="462"/>
        </w:tabs>
        <w:ind w:firstLine="0"/>
        <w:rPr>
          <w:sz w:val="20"/>
        </w:rPr>
      </w:pPr>
      <w:r w:rsidRPr="00743400">
        <w:rPr>
          <w:b/>
          <w:sz w:val="20"/>
        </w:rPr>
        <w:t>ACQUISIZIONI E UTENTI FEDERALI</w:t>
      </w:r>
      <w:r w:rsidRPr="00743400">
        <w:rPr>
          <w:sz w:val="20"/>
        </w:rPr>
        <w:t>.</w:t>
      </w:r>
      <w:r w:rsidR="00CF5053">
        <w:rPr>
          <w:sz w:val="20"/>
        </w:rPr>
        <w:t xml:space="preserve"> </w:t>
      </w:r>
      <w:r w:rsidRPr="00743400">
        <w:rPr>
          <w:sz w:val="20"/>
        </w:rPr>
        <w:t>La presente Sezione riguarda tutti i casi di acquisizione del Software da parte di o per il Governo federale degli Stati Uniti, o da parte di un appaltatore principale o subappaltatore (a qualsiasi livello) che agisca nell’ambito di un contratto, concessione, accordo di cooperazione o altre attività con il Governo federale degli Stati Uniti.</w:t>
      </w:r>
      <w:r w:rsidR="00CF5053">
        <w:rPr>
          <w:sz w:val="20"/>
        </w:rPr>
        <w:t xml:space="preserve"> </w:t>
      </w:r>
      <w:r w:rsidRPr="00743400">
        <w:rPr>
          <w:sz w:val="20"/>
        </w:rPr>
        <w:t>Il Software e la relativa documentazione sono "prodotti commerciali" secondo la definizione della sezione 48 del C.F.R. (Codice di norme federali) 2.101, che consistono in "software commerciali per computer" e "documentazione di software commerciali per computer" nell’accezione in cui tali termini sono utilizzati nella sezione 48 del C.F.R. 12.212.Di conseguenza, se il Licenziatario è un’agenzia del Governo degli Stati Uniti o un suo appaltatore, il Licenziatario acquisisce solamente i diritti in relazione al Software e alla relativa documentazione riconosciuti a tutti gli altri utenti finali, ai sensi (a) della sezione 48 del C.F.R. 227.7201 fino alla sezione a 48 del C.F.R.</w:t>
      </w:r>
    </w:p>
    <w:p w14:paraId="13671D2F" w14:textId="77777777" w:rsidR="00B35C6C" w:rsidRPr="00743400" w:rsidRDefault="00DD7B35">
      <w:pPr>
        <w:pStyle w:val="BodyText"/>
        <w:spacing w:before="7" w:line="242" w:lineRule="auto"/>
        <w:ind w:right="158"/>
      </w:pPr>
      <w:r w:rsidRPr="00743400">
        <w:t>227.7204, relativa al Dipartimento della difesa e ai suoi appaltatori, o ai sensi (b) della sezione 48 del C.F.R. 12.212, relativa a tutti gli altri licenziatari del Governo degli Stati Uniti e ai suoi appaltatori.</w:t>
      </w:r>
    </w:p>
    <w:p w14:paraId="75D759FB" w14:textId="77777777" w:rsidR="00B35C6C" w:rsidRPr="00743400" w:rsidRDefault="00B35C6C">
      <w:pPr>
        <w:pStyle w:val="BodyText"/>
        <w:spacing w:before="101"/>
        <w:ind w:left="0"/>
        <w:jc w:val="left"/>
      </w:pPr>
    </w:p>
    <w:p w14:paraId="61A3DE14" w14:textId="77777777" w:rsidR="00B35C6C" w:rsidRPr="00743400" w:rsidRDefault="00DD7B35">
      <w:pPr>
        <w:pStyle w:val="ListParagraph"/>
        <w:numPr>
          <w:ilvl w:val="0"/>
          <w:numId w:val="1"/>
        </w:numPr>
        <w:tabs>
          <w:tab w:val="left" w:pos="462"/>
        </w:tabs>
        <w:ind w:right="143" w:firstLine="0"/>
        <w:rPr>
          <w:sz w:val="20"/>
        </w:rPr>
      </w:pPr>
      <w:r w:rsidRPr="00743400">
        <w:rPr>
          <w:b/>
          <w:sz w:val="20"/>
        </w:rPr>
        <w:t>SANZIONI ECONOMICHE</w:t>
      </w:r>
      <w:r w:rsidRPr="00743400">
        <w:rPr>
          <w:sz w:val="20"/>
        </w:rPr>
        <w:t>.</w:t>
      </w:r>
      <w:r w:rsidR="00CF5053">
        <w:rPr>
          <w:sz w:val="20"/>
        </w:rPr>
        <w:t xml:space="preserve"> </w:t>
      </w:r>
      <w:r w:rsidRPr="00743400">
        <w:rPr>
          <w:sz w:val="20"/>
        </w:rPr>
        <w:t>L'utente è tenuto a rispettare tutte le leggi, le disposizioni e i regolamenti vigenti gestiti da qualsivoglia autorità governativa, agenzia, organismo di regolamentazione o altre entità che esercitino poteri o funzioni regolamentari, compresi ma non limitatamente a, il Consiglio di sicurezza delle Nazioni Unite, gli Stati Uniti d'America (compresi l’OFAC ovvero Office of Foreign Assets Control, presso il Dipartimento del Tesoro degli Stati Uniti, e il Dipartimento di Stato degli Stati Uniti d'America), l'Unione europea, il Regno Unito, Her Majesty’s Treasury, Hong Kong, l'autorità monetaria di Hong Kong o altre autorità sanzionatorie, volti all'applicazione di sanzioni commerciali, economiche o finanziarie o di embarghi commerciali (“</w:t>
      </w:r>
      <w:r w:rsidRPr="00743400">
        <w:rPr>
          <w:b/>
          <w:sz w:val="20"/>
        </w:rPr>
        <w:t>Sanzioni economiche</w:t>
      </w:r>
      <w:r w:rsidRPr="00743400">
        <w:rPr>
          <w:sz w:val="20"/>
        </w:rPr>
        <w:t xml:space="preserve">”).L'utente accetta di non prendere parte, direttamente o indirettamente, a nessuna delle seguenti transazioni, e di non consentire tale partecipazione a terze parti che agiscano per suo conto:(i) transazioni che coinvolgono paesi, territori o altre giurisdizioni soggette a Sanzioni economiche, (ii) transazioni che coinvolgono persone che sono l'oggetto o il soggetto di Sanzioni economiche, o </w:t>
      </w:r>
    </w:p>
    <w:p w14:paraId="668B94AF" w14:textId="77777777" w:rsidR="00B35C6C" w:rsidRPr="00743400" w:rsidRDefault="00DD7B35">
      <w:pPr>
        <w:pStyle w:val="BodyText"/>
        <w:spacing w:before="10"/>
        <w:ind w:right="144"/>
      </w:pPr>
      <w:r w:rsidRPr="00743400">
        <w:t>(iii) transazioni che coinvolgono violazioni delle Sanzioni economiche.</w:t>
      </w:r>
      <w:r w:rsidR="00CF5053">
        <w:t xml:space="preserve"> </w:t>
      </w:r>
      <w:r w:rsidRPr="00743400">
        <w:t>Senza limitare il carattere generale di quanto precede, l'utente non potrà, direttamente o indirettamente, usare il Software o esercitare un'attività con terzi, né tanto meno commerciare materiali, beni o componenti che si trovino in o arrivino da un paese o giurisdizione soggetta a, o che in qualsiasi modo sia vietata da, Sanzioni economiche, e conferma espressamente che non ordinerà, commercerà, venderà, o altrimenti disporrà e parteciperà, sia direttamente sia indirettamente, in alcuna attività economica in:(i) Iran; (ii) Sudan; (iii) Corea del Nord; (iv) Siria; (v) Cuba; (vi) Bielorussia;</w:t>
      </w:r>
    </w:p>
    <w:p w14:paraId="13D3DB3D" w14:textId="77777777" w:rsidR="00B35C6C" w:rsidRPr="00743400" w:rsidRDefault="00DD7B35">
      <w:pPr>
        <w:pStyle w:val="BodyText"/>
        <w:spacing w:before="6"/>
        <w:ind w:right="154"/>
      </w:pPr>
      <w:r w:rsidRPr="00743400">
        <w:t>(vii) Zimbabwe; (viii) Myanmar (Birmania); (ix) Crimea e regioni di Sebastopoli, Donetsk e Luhansk (Ucraina); (x) i settori militare, della difesa ed energetico della Russia; (xi) Afghanistan; (xii) Venezuela, e (xiii) qualsiasi altro paese o territorio al quale siano state imposte sanzioni commerciali da parte del governo di un paese nel quale Kodak Alaris o i suoi Affiliati operano.</w:t>
      </w:r>
    </w:p>
    <w:p w14:paraId="418E6896" w14:textId="77777777" w:rsidR="00B35C6C" w:rsidRPr="00743400" w:rsidRDefault="00B35C6C">
      <w:pPr>
        <w:pStyle w:val="BodyText"/>
        <w:spacing w:before="6"/>
        <w:ind w:left="0"/>
        <w:jc w:val="left"/>
      </w:pPr>
    </w:p>
    <w:p w14:paraId="0F4F0987" w14:textId="77777777" w:rsidR="00B35C6C" w:rsidRPr="00743400" w:rsidRDefault="00DD7B35">
      <w:pPr>
        <w:pStyle w:val="ListParagraph"/>
        <w:numPr>
          <w:ilvl w:val="0"/>
          <w:numId w:val="1"/>
        </w:numPr>
        <w:tabs>
          <w:tab w:val="left" w:pos="462"/>
        </w:tabs>
        <w:ind w:right="137" w:firstLine="0"/>
        <w:rPr>
          <w:sz w:val="20"/>
        </w:rPr>
      </w:pPr>
      <w:r w:rsidRPr="00743400">
        <w:rPr>
          <w:b/>
          <w:sz w:val="20"/>
        </w:rPr>
        <w:t>ANTICONCUSSIONE</w:t>
      </w:r>
      <w:r w:rsidRPr="00743400">
        <w:rPr>
          <w:sz w:val="20"/>
        </w:rPr>
        <w:t>.</w:t>
      </w:r>
      <w:r w:rsidR="00CF5053">
        <w:rPr>
          <w:sz w:val="20"/>
        </w:rPr>
        <w:t xml:space="preserve"> </w:t>
      </w:r>
      <w:r w:rsidRPr="00743400">
        <w:rPr>
          <w:sz w:val="20"/>
        </w:rPr>
        <w:t xml:space="preserve">L'utente deve rispettare tutti i requisiti e i divieti previsti dalle leggi e disposizioni contro la concussione, la corruzione e le tangenti:(i) nella giurisdizione in cui il Software è stato acquisito, (ii) del Foreign Corrupt </w:t>
      </w:r>
      <w:r w:rsidRPr="00743400">
        <w:rPr>
          <w:sz w:val="20"/>
        </w:rPr>
        <w:lastRenderedPageBreak/>
        <w:t>Practices Act degli Stati Uniti d'America (“FCPA”), (iii) del Bribery Act del 2010 del Regno Unito (“UK Bribery Act”), e (iv) in tutte le giurisdizioni connesse all'utilizzo del Software da parte dell'utente, in ciascun caso così modificate e altrimenti valide di volta in volta (collettivamente, le “</w:t>
      </w:r>
      <w:r w:rsidRPr="00743400">
        <w:rPr>
          <w:b/>
          <w:sz w:val="20"/>
        </w:rPr>
        <w:t>Leggi anticorruzione</w:t>
      </w:r>
      <w:r w:rsidRPr="00743400">
        <w:rPr>
          <w:sz w:val="20"/>
        </w:rPr>
        <w:t>”).L'utente dichiara e garantisce che ha familiarità con, ha condotto e, alla data odierna, conduce la propria attività in conformità a tutte le Leggi anticorruzione, e che in relazione all'ottenimento, all'installazione e all'utilizzo del Software, per quanto concerne il rispetto e l'esecuzione dei propri obblighi ai sensi del presente EULA, né l'utente né i propri dipendenti, rappresentanti o agenti hanno partecipato né parteciperanno ad attività che costituirebbero un'offesa ai sensi del FCPA se fossero intraprese negli Stati Uniti, o in attività che costituirebbero un'offesa ai sensi del UK Bribery Act, se fossero intraprese nel Regno Unito.</w:t>
      </w:r>
      <w:r w:rsidR="00CF5053">
        <w:rPr>
          <w:sz w:val="20"/>
        </w:rPr>
        <w:t xml:space="preserve"> </w:t>
      </w:r>
      <w:r w:rsidRPr="00743400">
        <w:rPr>
          <w:sz w:val="20"/>
        </w:rPr>
        <w:t>L'utente è tenuto a informare Kodak Alaris tempestivamente e per iscritto nel caso in cui venga a conoscenza di violazioni reali o sospette della presente Sezione, o di inchieste regolamentari in corso, in sospeso o incombenti in relazione alle suddette o altrimenti alle Leggi anticorruzione.</w:t>
      </w:r>
    </w:p>
    <w:p w14:paraId="662D3B02" w14:textId="77777777" w:rsidR="00B35C6C" w:rsidRPr="00743400" w:rsidRDefault="00B35C6C">
      <w:pPr>
        <w:pStyle w:val="BodyText"/>
        <w:spacing w:before="10"/>
        <w:ind w:left="0"/>
        <w:jc w:val="left"/>
      </w:pPr>
    </w:p>
    <w:p w14:paraId="703DBA0E" w14:textId="77777777" w:rsidR="00B35C6C" w:rsidRPr="00743400" w:rsidRDefault="00DD7B35">
      <w:pPr>
        <w:pStyle w:val="ListParagraph"/>
        <w:numPr>
          <w:ilvl w:val="0"/>
          <w:numId w:val="1"/>
        </w:numPr>
        <w:tabs>
          <w:tab w:val="left" w:pos="462"/>
        </w:tabs>
        <w:spacing w:before="1"/>
        <w:ind w:firstLine="0"/>
        <w:rPr>
          <w:sz w:val="20"/>
        </w:rPr>
      </w:pPr>
      <w:r w:rsidRPr="00743400">
        <w:rPr>
          <w:b/>
          <w:sz w:val="20"/>
        </w:rPr>
        <w:t>CONFORMITÀ</w:t>
      </w:r>
      <w:r w:rsidRPr="00743400">
        <w:rPr>
          <w:sz w:val="20"/>
        </w:rPr>
        <w:t>.</w:t>
      </w:r>
      <w:r w:rsidR="00CF5053">
        <w:rPr>
          <w:sz w:val="20"/>
        </w:rPr>
        <w:t xml:space="preserve"> </w:t>
      </w:r>
      <w:r w:rsidRPr="00743400">
        <w:rPr>
          <w:sz w:val="20"/>
        </w:rPr>
        <w:t>Durante il periodo di validità del presente EULA e per sei (6) mesi a seguire, Kodak Alaris può richiedere informazioni o condurre verifiche per assicurare il rispetto dei termini del presente accordo.</w:t>
      </w:r>
      <w:r w:rsidR="00CF5053">
        <w:rPr>
          <w:sz w:val="20"/>
        </w:rPr>
        <w:t xml:space="preserve"> </w:t>
      </w:r>
      <w:r w:rsidRPr="00743400">
        <w:rPr>
          <w:sz w:val="20"/>
        </w:rPr>
        <w:t>Per tale richiesta di informazioni o verifica, l'utente è tenuto a collaborare in maniera ragionevole e a fornire accesso a registri, sistemi, apparecchiature, informazioni e personale pertinenti, mentre Kodak Alaris si adopererà per quanto è ragionevolmente possibile a non interferire ingiustificatamente con le sua attività aziendali.</w:t>
      </w:r>
    </w:p>
    <w:p w14:paraId="0B178E5F" w14:textId="77777777" w:rsidR="00B35C6C" w:rsidRPr="00743400" w:rsidRDefault="00B35C6C">
      <w:pPr>
        <w:pStyle w:val="BodyText"/>
        <w:spacing w:before="4"/>
        <w:ind w:left="0"/>
        <w:jc w:val="left"/>
      </w:pPr>
    </w:p>
    <w:p w14:paraId="21BD798D" w14:textId="77777777" w:rsidR="00B35C6C" w:rsidRPr="00743400" w:rsidRDefault="00DD7B35">
      <w:pPr>
        <w:pStyle w:val="Heading11"/>
        <w:numPr>
          <w:ilvl w:val="0"/>
          <w:numId w:val="1"/>
        </w:numPr>
        <w:tabs>
          <w:tab w:val="left" w:pos="462"/>
        </w:tabs>
        <w:ind w:left="462" w:right="0"/>
        <w:jc w:val="both"/>
        <w:rPr>
          <w:b w:val="0"/>
        </w:rPr>
      </w:pPr>
      <w:bookmarkStart w:id="4" w:name="18._MISCELLANEOUS."/>
      <w:bookmarkEnd w:id="4"/>
      <w:r w:rsidRPr="00743400">
        <w:t>VARIE.</w:t>
      </w:r>
    </w:p>
    <w:p w14:paraId="37997FF5" w14:textId="79706646" w:rsidR="00B35C6C" w:rsidRPr="00E44E79" w:rsidRDefault="00DD7B35" w:rsidP="00E44E79">
      <w:pPr>
        <w:pStyle w:val="ListParagraph"/>
        <w:numPr>
          <w:ilvl w:val="1"/>
          <w:numId w:val="1"/>
        </w:numPr>
        <w:tabs>
          <w:tab w:val="left" w:pos="606"/>
        </w:tabs>
        <w:spacing w:before="81"/>
        <w:ind w:right="136"/>
        <w:rPr>
          <w:sz w:val="20"/>
        </w:rPr>
      </w:pPr>
      <w:r w:rsidRPr="00E44E79">
        <w:rPr>
          <w:sz w:val="20"/>
          <w:u w:val="single"/>
        </w:rPr>
        <w:t>Intero accordo</w:t>
      </w:r>
      <w:r w:rsidRPr="00E44E79">
        <w:rPr>
          <w:sz w:val="20"/>
        </w:rPr>
        <w:t>.</w:t>
      </w:r>
      <w:r w:rsidR="00CF5053" w:rsidRPr="00E44E79">
        <w:rPr>
          <w:sz w:val="20"/>
        </w:rPr>
        <w:t xml:space="preserve"> </w:t>
      </w:r>
      <w:r w:rsidRPr="00E44E79">
        <w:rPr>
          <w:sz w:val="20"/>
        </w:rPr>
        <w:t>Il presente EULA costituisce l’intero accordo tra l’utente e Kodak Alaris relativamente al Software</w:t>
      </w:r>
      <w:r w:rsidR="00E44E79">
        <w:rPr>
          <w:sz w:val="20"/>
        </w:rPr>
        <w:t xml:space="preserve"> </w:t>
      </w:r>
      <w:r w:rsidRPr="00E44E79">
        <w:rPr>
          <w:sz w:val="20"/>
        </w:rPr>
        <w:t>e al relativo oggetto, e ha la priorità su qualsiasi altra forma di comunicazione, intesa o accordo, scritta o orale, in merito al Software e a tale oggetto.</w:t>
      </w:r>
    </w:p>
    <w:p w14:paraId="16CEB5DE" w14:textId="77777777" w:rsidR="00B35C6C" w:rsidRPr="00743400" w:rsidRDefault="00DD7B35">
      <w:pPr>
        <w:pStyle w:val="ListParagraph"/>
        <w:numPr>
          <w:ilvl w:val="1"/>
          <w:numId w:val="1"/>
        </w:numPr>
        <w:tabs>
          <w:tab w:val="left" w:pos="606"/>
        </w:tabs>
        <w:spacing w:before="2" w:line="242" w:lineRule="auto"/>
        <w:ind w:right="163"/>
        <w:rPr>
          <w:sz w:val="20"/>
        </w:rPr>
      </w:pPr>
      <w:r w:rsidRPr="00E44E79">
        <w:rPr>
          <w:sz w:val="20"/>
        </w:rPr>
        <w:t>Avvisi</w:t>
      </w:r>
      <w:r w:rsidRPr="00743400">
        <w:rPr>
          <w:sz w:val="20"/>
        </w:rPr>
        <w:t>.</w:t>
      </w:r>
      <w:r w:rsidR="00CF5053">
        <w:rPr>
          <w:sz w:val="20"/>
        </w:rPr>
        <w:t xml:space="preserve"> </w:t>
      </w:r>
      <w:r w:rsidRPr="00E44E79">
        <w:rPr>
          <w:sz w:val="20"/>
        </w:rPr>
        <w:t>Se si desidera inviare un avviso a Kodak Alaris ai sensi del presente EULA, l'avviso deve essere inviato all'attenzione dell'Ufficio legale all'indirizzo e-mail</w:t>
      </w:r>
      <w:r w:rsidRPr="00743400">
        <w:t xml:space="preserve"> </w:t>
      </w:r>
      <w:hyperlink r:id="rId14">
        <w:r w:rsidRPr="00743400">
          <w:rPr>
            <w:color w:val="0000FF"/>
            <w:sz w:val="20"/>
            <w:u w:val="single" w:color="0000FF"/>
          </w:rPr>
          <w:t>legal@kodakalaris.com</w:t>
        </w:r>
        <w:r w:rsidRPr="00743400">
          <w:rPr>
            <w:sz w:val="20"/>
          </w:rPr>
          <w:t>.</w:t>
        </w:r>
      </w:hyperlink>
    </w:p>
    <w:p w14:paraId="1323D3A7" w14:textId="77777777" w:rsidR="00B35C6C" w:rsidRPr="00743400" w:rsidRDefault="00DD7B35">
      <w:pPr>
        <w:pStyle w:val="ListParagraph"/>
        <w:numPr>
          <w:ilvl w:val="1"/>
          <w:numId w:val="1"/>
        </w:numPr>
        <w:tabs>
          <w:tab w:val="left" w:pos="606"/>
        </w:tabs>
        <w:spacing w:line="242" w:lineRule="auto"/>
        <w:ind w:right="158"/>
        <w:rPr>
          <w:sz w:val="20"/>
        </w:rPr>
      </w:pPr>
      <w:r w:rsidRPr="00743400">
        <w:rPr>
          <w:sz w:val="20"/>
          <w:u w:val="single"/>
        </w:rPr>
        <w:t>Legge applicabile</w:t>
      </w:r>
      <w:r w:rsidRPr="00743400">
        <w:rPr>
          <w:sz w:val="20"/>
        </w:rPr>
        <w:t>.</w:t>
      </w:r>
      <w:r w:rsidR="00CF5053">
        <w:rPr>
          <w:sz w:val="20"/>
        </w:rPr>
        <w:t xml:space="preserve"> </w:t>
      </w:r>
      <w:r w:rsidRPr="00743400">
        <w:rPr>
          <w:sz w:val="20"/>
        </w:rPr>
        <w:t>Se il Software è stato fornito dal Regno Unito o da un paese appartenente allo Spazio economico europeo, il presente EULA sarà disciplinato dal diritto inglese e gallese.</w:t>
      </w:r>
      <w:r w:rsidR="00CF5053">
        <w:rPr>
          <w:sz w:val="20"/>
        </w:rPr>
        <w:t xml:space="preserve"> </w:t>
      </w:r>
      <w:r w:rsidRPr="00743400">
        <w:rPr>
          <w:sz w:val="20"/>
        </w:rPr>
        <w:t>Se il Software è stato fornito da un paese al di fuori del Regno Unito e dello Spazio economico europeo, il presente EULA sarà disciplinato dal diritto dello Stato di New York.Il presente EULA non sarà disciplinato dalla Convenzione delle Nazioni Unite sui Contratti di vendita internazionale di merci, la cui applicazione è stata espressamente esclusa.</w:t>
      </w:r>
      <w:r w:rsidR="00CF5053">
        <w:rPr>
          <w:sz w:val="20"/>
        </w:rPr>
        <w:t xml:space="preserve"> </w:t>
      </w:r>
      <w:r w:rsidRPr="00743400">
        <w:rPr>
          <w:sz w:val="20"/>
        </w:rPr>
        <w:t>Se, per qualsiasi ragione, un tribunale giurisdizionale competente ritenga inapplicabile una disposizione, o una parte di essa, il resto del presente EULA continuerà ad avere pieno vigore e validità.</w:t>
      </w:r>
    </w:p>
    <w:p w14:paraId="607B6484" w14:textId="77777777" w:rsidR="00B35C6C" w:rsidRPr="00743400" w:rsidRDefault="00DD7B35">
      <w:pPr>
        <w:pStyle w:val="ListParagraph"/>
        <w:numPr>
          <w:ilvl w:val="1"/>
          <w:numId w:val="1"/>
        </w:numPr>
        <w:tabs>
          <w:tab w:val="left" w:pos="606"/>
        </w:tabs>
        <w:ind w:right="156"/>
        <w:rPr>
          <w:sz w:val="20"/>
        </w:rPr>
      </w:pPr>
      <w:r w:rsidRPr="00743400">
        <w:rPr>
          <w:sz w:val="20"/>
          <w:u w:val="single"/>
        </w:rPr>
        <w:t>Forza maggiore</w:t>
      </w:r>
      <w:r w:rsidRPr="00743400">
        <w:rPr>
          <w:sz w:val="20"/>
        </w:rPr>
        <w:t>.</w:t>
      </w:r>
      <w:r w:rsidR="00CF5053">
        <w:rPr>
          <w:sz w:val="20"/>
        </w:rPr>
        <w:t xml:space="preserve"> </w:t>
      </w:r>
      <w:r w:rsidRPr="00743400">
        <w:rPr>
          <w:sz w:val="20"/>
        </w:rPr>
        <w:t>Kodak Alaris non è responsabile nel caso in cui non fosse in grado di rispettare i propri obblighi nella misura in cui tale mancanza sia direttamente o indirettamente dovuta a (a) calamità naturali; (b) alluvioni, incendi, terremoti, epidemie, pandemie o esplosioni; (c) guerre, invasioni, conflitti (indipendentemente dal fatto vi sia stata o meno una dichiarazione di guerra), minacce o atti terroristici, rivolte o altri disordini civili; (d) azioni, leggi o ordini governativi; (e) embargo o blocchi in vigore alla data del presente Contratto o dopo di essa; (f) emergenza nazionale o regionale; (g) scioperi, interruzioni o rallentamenti della produzione o altri incidenti industriali; (h) guasti alle telecomunicazioni, interruzioni o carenze di energia elettrica, mancanza di spazio in magazzino o di spazio per lo stoccaggio, servizi di trasporto inadeguati, impossibilità o ritardo nell’approvvigionamento di materiali idonei o adeguati, e (i) altri eventi simili che esulano dal ragionevole controllo di Kodak Alaris.</w:t>
      </w:r>
    </w:p>
    <w:p w14:paraId="78CBF44A" w14:textId="77777777" w:rsidR="00B35C6C" w:rsidRPr="00743400" w:rsidRDefault="00DD7B35">
      <w:pPr>
        <w:pStyle w:val="ListParagraph"/>
        <w:numPr>
          <w:ilvl w:val="1"/>
          <w:numId w:val="1"/>
        </w:numPr>
        <w:tabs>
          <w:tab w:val="left" w:pos="606"/>
        </w:tabs>
        <w:ind w:right="146"/>
        <w:rPr>
          <w:sz w:val="20"/>
        </w:rPr>
      </w:pPr>
      <w:r w:rsidRPr="00743400">
        <w:rPr>
          <w:sz w:val="20"/>
          <w:u w:val="single"/>
        </w:rPr>
        <w:t>Cessione</w:t>
      </w:r>
      <w:r w:rsidRPr="00743400">
        <w:rPr>
          <w:sz w:val="20"/>
        </w:rPr>
        <w:t>.</w:t>
      </w:r>
      <w:r w:rsidR="00743400">
        <w:rPr>
          <w:sz w:val="20"/>
        </w:rPr>
        <w:t xml:space="preserve"> </w:t>
      </w:r>
      <w:r w:rsidRPr="00743400">
        <w:rPr>
          <w:sz w:val="20"/>
        </w:rPr>
        <w:t>L'utente non deve assegnare, trasferire, delegare né subappaltare alcuno dei suoi diritti od obblighi ai sensi del presente EULA, senza previo consenso scritto di Kodak Alaris.Ogni presunta cessione o delega in violazione della presente Sezione è nulla e priva di effetto.</w:t>
      </w:r>
      <w:r w:rsidR="00CF5053">
        <w:rPr>
          <w:sz w:val="20"/>
        </w:rPr>
        <w:t xml:space="preserve"> </w:t>
      </w:r>
      <w:r w:rsidRPr="00743400">
        <w:rPr>
          <w:sz w:val="20"/>
        </w:rPr>
        <w:t>Kodak Alaris può in ogni momento assegnare o trasferire, in toto o in parte, i propri diritti e obblighi ai sensi del presente EULA, senza previo consenso scritto da parte dell'utente, a qualsiasi affiliato o a qualsiasi persona che acquisisca tutti o sostanzialmente tutti i beni di Kodak Alaris.</w:t>
      </w:r>
    </w:p>
    <w:p w14:paraId="4367C101" w14:textId="77777777" w:rsidR="00B35C6C" w:rsidRPr="00743400" w:rsidRDefault="00DD7B35">
      <w:pPr>
        <w:pStyle w:val="ListParagraph"/>
        <w:numPr>
          <w:ilvl w:val="1"/>
          <w:numId w:val="1"/>
        </w:numPr>
        <w:tabs>
          <w:tab w:val="left" w:pos="606"/>
        </w:tabs>
        <w:spacing w:before="2"/>
        <w:ind w:right="136"/>
        <w:rPr>
          <w:sz w:val="20"/>
        </w:rPr>
      </w:pPr>
      <w:r w:rsidRPr="00743400">
        <w:rPr>
          <w:sz w:val="20"/>
          <w:u w:val="single"/>
        </w:rPr>
        <w:t>Rapporto</w:t>
      </w:r>
      <w:r w:rsidRPr="00743400">
        <w:rPr>
          <w:sz w:val="20"/>
        </w:rPr>
        <w:t>.</w:t>
      </w:r>
      <w:r w:rsidR="00CF5053">
        <w:rPr>
          <w:sz w:val="20"/>
        </w:rPr>
        <w:t xml:space="preserve"> </w:t>
      </w:r>
      <w:r w:rsidRPr="00743400">
        <w:rPr>
          <w:sz w:val="20"/>
        </w:rPr>
        <w:t>Il rapporto intercorrente tra le parti è quello di contraenti indipendenti.</w:t>
      </w:r>
      <w:r w:rsidR="00CF5053">
        <w:rPr>
          <w:sz w:val="20"/>
        </w:rPr>
        <w:t xml:space="preserve"> </w:t>
      </w:r>
      <w:r w:rsidRPr="00743400">
        <w:rPr>
          <w:sz w:val="20"/>
        </w:rPr>
        <w:t>Il presente EULA è a esclusivo beneficio delle parti, dei loro rispettivi successori e cessionari autorizzati, e nulla ivi incluso, sia esso esplicito o implicito, è inteso per o riconosce alcun diritto giuridico o in equity, vantaggio o rimedio di qualunque natura ad altre persone o entità, in base o in ragione del presente EULA.</w:t>
      </w:r>
    </w:p>
    <w:p w14:paraId="7E642298" w14:textId="77777777" w:rsidR="00B35C6C" w:rsidRPr="00743400" w:rsidRDefault="00DD7B35">
      <w:pPr>
        <w:pStyle w:val="ListParagraph"/>
        <w:numPr>
          <w:ilvl w:val="1"/>
          <w:numId w:val="1"/>
        </w:numPr>
        <w:tabs>
          <w:tab w:val="left" w:pos="606"/>
        </w:tabs>
        <w:spacing w:before="4" w:line="242" w:lineRule="auto"/>
        <w:ind w:right="144"/>
        <w:rPr>
          <w:sz w:val="20"/>
        </w:rPr>
      </w:pPr>
      <w:r w:rsidRPr="00743400">
        <w:rPr>
          <w:sz w:val="20"/>
          <w:u w:val="single"/>
        </w:rPr>
        <w:t>Rinuncia</w:t>
      </w:r>
      <w:r w:rsidRPr="00743400">
        <w:rPr>
          <w:sz w:val="20"/>
        </w:rPr>
        <w:t>.</w:t>
      </w:r>
      <w:r w:rsidR="00CF5053">
        <w:rPr>
          <w:sz w:val="20"/>
        </w:rPr>
        <w:t xml:space="preserve"> </w:t>
      </w:r>
      <w:r w:rsidRPr="00743400">
        <w:rPr>
          <w:sz w:val="20"/>
        </w:rPr>
        <w:t>Nessuna rinuncia da parte di Kodak Alaris di alcuna delle clausole del presente EULA è effettiva a meno che esplicitamente definita per iscritto e sottoscritta da Kodak Alaris.In nessun caso il mancato o ritardato esercizio di un diritto, rimedio, potere o privilegio derivante dal presente EULA costituisce o può essere interpretato come una rinuncia allo stesso.</w:t>
      </w:r>
      <w:r w:rsidR="00CF5053">
        <w:rPr>
          <w:sz w:val="20"/>
        </w:rPr>
        <w:t xml:space="preserve"> </w:t>
      </w:r>
      <w:r w:rsidRPr="00743400">
        <w:rPr>
          <w:sz w:val="20"/>
        </w:rPr>
        <w:t>Nessun esercizio, singolo o parziale, di qualunque diritto, rimedio, potere o privilegio ivi contenuto preclude qualunque altro od ulteriore esercizio di questo o di qualunque altro diritto, rimedio, potere o privilegio.</w:t>
      </w:r>
    </w:p>
    <w:p w14:paraId="62901C40" w14:textId="77777777" w:rsidR="00B35C6C" w:rsidRPr="00743400" w:rsidRDefault="00B35C6C">
      <w:pPr>
        <w:pStyle w:val="BodyText"/>
        <w:spacing w:before="225"/>
        <w:ind w:left="0"/>
        <w:jc w:val="left"/>
      </w:pPr>
    </w:p>
    <w:p w14:paraId="4D98A6FB" w14:textId="77777777" w:rsidR="00B35C6C" w:rsidRPr="00743400" w:rsidRDefault="00DD7B35">
      <w:pPr>
        <w:ind w:left="4" w:right="42"/>
        <w:jc w:val="center"/>
        <w:rPr>
          <w:b/>
          <w:sz w:val="20"/>
        </w:rPr>
      </w:pPr>
      <w:r w:rsidRPr="00743400">
        <w:rPr>
          <w:b/>
          <w:sz w:val="20"/>
        </w:rPr>
        <w:t>****FINE DEL DOCUMENTO****</w:t>
      </w:r>
    </w:p>
    <w:sectPr w:rsidR="00B35C6C" w:rsidRPr="00743400" w:rsidSect="00B35C6C">
      <w:headerReference w:type="default" r:id="rId15"/>
      <w:footerReference w:type="default" r:id="rId16"/>
      <w:pgSz w:w="11910" w:h="16860"/>
      <w:pgMar w:top="1200" w:right="600" w:bottom="940" w:left="620" w:header="534" w:footer="7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3A240" w14:textId="77777777" w:rsidR="005E6C5F" w:rsidRDefault="005E6C5F" w:rsidP="00B35C6C">
      <w:r>
        <w:separator/>
      </w:r>
    </w:p>
  </w:endnote>
  <w:endnote w:type="continuationSeparator" w:id="0">
    <w:p w14:paraId="125FB29F" w14:textId="77777777" w:rsidR="005E6C5F" w:rsidRDefault="005E6C5F" w:rsidP="00B35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36219" w14:textId="77777777" w:rsidR="00B35C6C" w:rsidRDefault="00000000">
    <w:pPr>
      <w:pStyle w:val="BodyText"/>
      <w:spacing w:line="14" w:lineRule="auto"/>
      <w:ind w:left="0"/>
      <w:jc w:val="left"/>
    </w:pPr>
    <w:r>
      <w:pict w14:anchorId="23DE8EA9">
        <v:shapetype id="_x0000_t202" coordsize="21600,21600" o:spt="202" path="m,l,21600r21600,l21600,xe">
          <v:stroke joinstyle="miter"/>
          <v:path gradientshapeok="t" o:connecttype="rect"/>
        </v:shapetype>
        <v:shape id="docshape1" o:spid="_x0000_s1027" type="#_x0000_t202" style="position:absolute;margin-left:35.1pt;margin-top:794.15pt;width:381.05pt;height:31.05pt;z-index:-15797248;mso-position-horizontal-relative:page;mso-position-vertical-relative:page" filled="f" stroked="f">
          <v:textbox inset="0,0,0,0">
            <w:txbxContent>
              <w:p w14:paraId="0473FF05" w14:textId="77777777" w:rsidR="00B35C6C" w:rsidRDefault="00DD7B35">
                <w:pPr>
                  <w:spacing w:before="12"/>
                  <w:ind w:left="20" w:right="18"/>
                  <w:rPr>
                    <w:sz w:val="17"/>
                  </w:rPr>
                </w:pPr>
                <w:r>
                  <w:rPr>
                    <w:sz w:val="17"/>
                  </w:rPr>
                  <w:t>© 2025 Kodak Alaris LLC I marchi e l’immagine commerciale Kodak sono utilizzati su licenza di Eastman Kodak Company.</w:t>
                </w:r>
              </w:p>
            </w:txbxContent>
          </v:textbox>
          <w10:wrap anchorx="page" anchory="page"/>
        </v:shape>
      </w:pict>
    </w:r>
    <w:r>
      <w:pict w14:anchorId="2C13A3B1">
        <v:shape id="docshape2" o:spid="_x0000_s1026" type="#_x0000_t202" style="position:absolute;margin-left:35.1pt;margin-top:813.75pt;width:53.6pt;height:11.45pt;z-index:-15796736;mso-position-horizontal-relative:page;mso-position-vertical-relative:page" filled="f" stroked="f">
          <v:textbox inset="0,0,0,0">
            <w:txbxContent>
              <w:p w14:paraId="4F01A856" w14:textId="77777777" w:rsidR="00B35C6C" w:rsidRDefault="00DD7B35">
                <w:pPr>
                  <w:spacing w:before="12"/>
                  <w:ind w:left="20"/>
                  <w:rPr>
                    <w:i/>
                    <w:sz w:val="17"/>
                  </w:rPr>
                </w:pPr>
                <w:r>
                  <w:rPr>
                    <w:i/>
                    <w:sz w:val="17"/>
                  </w:rPr>
                  <w:t>Rev.:Febbraio 2025</w:t>
                </w:r>
              </w:p>
            </w:txbxContent>
          </v:textbox>
          <w10:wrap anchorx="page" anchory="page"/>
        </v:shape>
      </w:pict>
    </w:r>
    <w:r>
      <w:pict w14:anchorId="087B7CEB">
        <v:shape id="docshape3" o:spid="_x0000_s1025" type="#_x0000_t202" style="position:absolute;margin-left:283.2pt;margin-top:813.75pt;width:11.25pt;height:11.45pt;z-index:-15796224;mso-position-horizontal-relative:page;mso-position-vertical-relative:page" filled="f" stroked="f">
          <v:textbox inset="0,0,0,0">
            <w:txbxContent>
              <w:p w14:paraId="5D7397D2" w14:textId="77777777" w:rsidR="00B35C6C" w:rsidRDefault="00B35C6C">
                <w:pPr>
                  <w:spacing w:before="12"/>
                  <w:ind w:left="60"/>
                  <w:rPr>
                    <w:sz w:val="17"/>
                  </w:rPr>
                </w:pPr>
                <w:r>
                  <w:rPr>
                    <w:sz w:val="17"/>
                  </w:rPr>
                  <w:fldChar w:fldCharType="begin"/>
                </w:r>
                <w:r w:rsidR="00DD7B35">
                  <w:rPr>
                    <w:sz w:val="17"/>
                  </w:rPr>
                  <w:instrText xml:space="preserve"> PAGE </w:instrText>
                </w:r>
                <w:r>
                  <w:rPr>
                    <w:sz w:val="17"/>
                  </w:rPr>
                  <w:fldChar w:fldCharType="separate"/>
                </w:r>
                <w:r w:rsidR="00DD7B35">
                  <w:rPr>
                    <w:noProof/>
                    <w:sz w:val="17"/>
                  </w:rPr>
                  <w:t>1</w:t>
                </w:r>
                <w:r w:rsidR="00DD7B35">
                  <w:rPr>
                    <w:noProof/>
                    <w:sz w:val="17"/>
                  </w:rPr>
                  <w:t>0</w:t>
                </w:r>
                <w:r>
                  <w:rPr>
                    <w:sz w:val="17"/>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8EB78" w14:textId="77777777" w:rsidR="005E6C5F" w:rsidRDefault="005E6C5F" w:rsidP="00B35C6C">
      <w:r>
        <w:separator/>
      </w:r>
    </w:p>
  </w:footnote>
  <w:footnote w:type="continuationSeparator" w:id="0">
    <w:p w14:paraId="2BF0E700" w14:textId="77777777" w:rsidR="005E6C5F" w:rsidRDefault="005E6C5F" w:rsidP="00B35C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9EE029" w14:textId="77777777" w:rsidR="00B35C6C" w:rsidRDefault="00DD7B35">
    <w:pPr>
      <w:pStyle w:val="BodyText"/>
      <w:spacing w:line="14" w:lineRule="auto"/>
      <w:ind w:left="0"/>
      <w:jc w:val="left"/>
    </w:pPr>
    <w:r>
      <w:rPr>
        <w:noProof/>
        <w:lang w:eastAsia="it-IT"/>
      </w:rPr>
      <w:drawing>
        <wp:anchor distT="0" distB="0" distL="0" distR="0" simplePos="0" relativeHeight="251660288" behindDoc="1" locked="0" layoutInCell="1" allowOverlap="1" wp14:anchorId="6C054547" wp14:editId="213FB3B9">
          <wp:simplePos x="0" y="0"/>
          <wp:positionH relativeFrom="page">
            <wp:posOffset>5711177</wp:posOffset>
          </wp:positionH>
          <wp:positionV relativeFrom="page">
            <wp:posOffset>339107</wp:posOffset>
          </wp:positionV>
          <wp:extent cx="1391919" cy="25589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391919" cy="25589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8B623C"/>
    <w:multiLevelType w:val="hybridMultilevel"/>
    <w:tmpl w:val="B2D28F92"/>
    <w:lvl w:ilvl="0" w:tplc="37EA5F20">
      <w:start w:val="1"/>
      <w:numFmt w:val="decimal"/>
      <w:lvlText w:val="%1."/>
      <w:lvlJc w:val="left"/>
      <w:pPr>
        <w:ind w:left="102"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A97098C0">
      <w:numFmt w:val="none"/>
      <w:lvlText w:val=""/>
      <w:lvlJc w:val="left"/>
      <w:pPr>
        <w:tabs>
          <w:tab w:val="num" w:pos="360"/>
        </w:tabs>
      </w:pPr>
    </w:lvl>
    <w:lvl w:ilvl="2" w:tplc="74A2D188">
      <w:numFmt w:val="bullet"/>
      <w:lvlText w:val="•"/>
      <w:lvlJc w:val="left"/>
      <w:pPr>
        <w:ind w:left="1720" w:hanging="504"/>
      </w:pPr>
      <w:rPr>
        <w:rFonts w:hint="default"/>
        <w:lang w:val="en-US" w:eastAsia="en-US" w:bidi="ar-SA"/>
      </w:rPr>
    </w:lvl>
    <w:lvl w:ilvl="3" w:tplc="DFF08228">
      <w:numFmt w:val="bullet"/>
      <w:lvlText w:val="•"/>
      <w:lvlJc w:val="left"/>
      <w:pPr>
        <w:ind w:left="2841" w:hanging="504"/>
      </w:pPr>
      <w:rPr>
        <w:rFonts w:hint="default"/>
        <w:lang w:val="en-US" w:eastAsia="en-US" w:bidi="ar-SA"/>
      </w:rPr>
    </w:lvl>
    <w:lvl w:ilvl="4" w:tplc="ADC4BA18">
      <w:numFmt w:val="bullet"/>
      <w:lvlText w:val="•"/>
      <w:lvlJc w:val="left"/>
      <w:pPr>
        <w:ind w:left="3962" w:hanging="504"/>
      </w:pPr>
      <w:rPr>
        <w:rFonts w:hint="default"/>
        <w:lang w:val="en-US" w:eastAsia="en-US" w:bidi="ar-SA"/>
      </w:rPr>
    </w:lvl>
    <w:lvl w:ilvl="5" w:tplc="B8401006">
      <w:numFmt w:val="bullet"/>
      <w:lvlText w:val="•"/>
      <w:lvlJc w:val="left"/>
      <w:pPr>
        <w:ind w:left="5082" w:hanging="504"/>
      </w:pPr>
      <w:rPr>
        <w:rFonts w:hint="default"/>
        <w:lang w:val="en-US" w:eastAsia="en-US" w:bidi="ar-SA"/>
      </w:rPr>
    </w:lvl>
    <w:lvl w:ilvl="6" w:tplc="071AD7FA">
      <w:numFmt w:val="bullet"/>
      <w:lvlText w:val="•"/>
      <w:lvlJc w:val="left"/>
      <w:pPr>
        <w:ind w:left="6203" w:hanging="504"/>
      </w:pPr>
      <w:rPr>
        <w:rFonts w:hint="default"/>
        <w:lang w:val="en-US" w:eastAsia="en-US" w:bidi="ar-SA"/>
      </w:rPr>
    </w:lvl>
    <w:lvl w:ilvl="7" w:tplc="47305918">
      <w:numFmt w:val="bullet"/>
      <w:lvlText w:val="•"/>
      <w:lvlJc w:val="left"/>
      <w:pPr>
        <w:ind w:left="7324" w:hanging="504"/>
      </w:pPr>
      <w:rPr>
        <w:rFonts w:hint="default"/>
        <w:lang w:val="en-US" w:eastAsia="en-US" w:bidi="ar-SA"/>
      </w:rPr>
    </w:lvl>
    <w:lvl w:ilvl="8" w:tplc="4CA49820">
      <w:numFmt w:val="bullet"/>
      <w:lvlText w:val="•"/>
      <w:lvlJc w:val="left"/>
      <w:pPr>
        <w:ind w:left="8444" w:hanging="504"/>
      </w:pPr>
      <w:rPr>
        <w:rFonts w:hint="default"/>
        <w:lang w:val="en-US" w:eastAsia="en-US" w:bidi="ar-SA"/>
      </w:rPr>
    </w:lvl>
  </w:abstractNum>
  <w:num w:numId="1" w16cid:durableId="72229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B35C6C"/>
    <w:rsid w:val="002B6682"/>
    <w:rsid w:val="005E6C5F"/>
    <w:rsid w:val="006E24D3"/>
    <w:rsid w:val="00743400"/>
    <w:rsid w:val="00AB4743"/>
    <w:rsid w:val="00AF1F46"/>
    <w:rsid w:val="00B35C6C"/>
    <w:rsid w:val="00CF5053"/>
    <w:rsid w:val="00DD7B35"/>
    <w:rsid w:val="00E44E79"/>
    <w:rsid w:val="00EA6B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B78C0"/>
  <w15:docId w15:val="{E3E5D981-962A-4BEA-BEBE-7A54B43F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5C6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B35C6C"/>
    <w:tblPr>
      <w:tblInd w:w="0" w:type="dxa"/>
      <w:tblCellMar>
        <w:top w:w="0" w:type="dxa"/>
        <w:left w:w="0" w:type="dxa"/>
        <w:bottom w:w="0" w:type="dxa"/>
        <w:right w:w="0" w:type="dxa"/>
      </w:tblCellMar>
    </w:tblPr>
  </w:style>
  <w:style w:type="paragraph" w:styleId="BodyText">
    <w:name w:val="Body Text"/>
    <w:basedOn w:val="Normal"/>
    <w:uiPriority w:val="1"/>
    <w:qFormat/>
    <w:rsid w:val="00B35C6C"/>
    <w:pPr>
      <w:ind w:left="102"/>
      <w:jc w:val="both"/>
    </w:pPr>
    <w:rPr>
      <w:sz w:val="20"/>
      <w:szCs w:val="20"/>
    </w:rPr>
  </w:style>
  <w:style w:type="paragraph" w:customStyle="1" w:styleId="Heading11">
    <w:name w:val="Heading 11"/>
    <w:basedOn w:val="Normal"/>
    <w:uiPriority w:val="1"/>
    <w:qFormat/>
    <w:rsid w:val="00B35C6C"/>
    <w:pPr>
      <w:ind w:right="42"/>
      <w:jc w:val="center"/>
      <w:outlineLvl w:val="1"/>
    </w:pPr>
    <w:rPr>
      <w:b/>
      <w:bCs/>
      <w:sz w:val="20"/>
      <w:szCs w:val="20"/>
    </w:rPr>
  </w:style>
  <w:style w:type="paragraph" w:styleId="ListParagraph">
    <w:name w:val="List Paragraph"/>
    <w:basedOn w:val="Normal"/>
    <w:uiPriority w:val="1"/>
    <w:qFormat/>
    <w:rsid w:val="00B35C6C"/>
    <w:pPr>
      <w:ind w:left="102" w:right="147"/>
      <w:jc w:val="both"/>
    </w:pPr>
  </w:style>
  <w:style w:type="paragraph" w:customStyle="1" w:styleId="TableParagraph">
    <w:name w:val="Table Paragraph"/>
    <w:basedOn w:val="Normal"/>
    <w:uiPriority w:val="1"/>
    <w:qFormat/>
    <w:rsid w:val="00B35C6C"/>
  </w:style>
  <w:style w:type="character" w:styleId="Hyperlink">
    <w:name w:val="Hyperlink"/>
    <w:basedOn w:val="DefaultParagraphFont"/>
    <w:uiPriority w:val="99"/>
    <w:unhideWhenUsed/>
    <w:rsid w:val="00CF5053"/>
    <w:rPr>
      <w:color w:val="0000FF" w:themeColor="hyperlink"/>
      <w:u w:val="single"/>
    </w:rPr>
  </w:style>
  <w:style w:type="paragraph" w:styleId="Header">
    <w:name w:val="header"/>
    <w:basedOn w:val="Normal"/>
    <w:link w:val="HeaderChar"/>
    <w:uiPriority w:val="99"/>
    <w:semiHidden/>
    <w:unhideWhenUsed/>
    <w:rsid w:val="00DD7B35"/>
    <w:pPr>
      <w:tabs>
        <w:tab w:val="center" w:pos="4819"/>
        <w:tab w:val="right" w:pos="9638"/>
      </w:tabs>
    </w:pPr>
  </w:style>
  <w:style w:type="character" w:customStyle="1" w:styleId="HeaderChar">
    <w:name w:val="Header Char"/>
    <w:basedOn w:val="DefaultParagraphFont"/>
    <w:link w:val="Header"/>
    <w:uiPriority w:val="99"/>
    <w:semiHidden/>
    <w:rsid w:val="00DD7B35"/>
    <w:rPr>
      <w:rFonts w:ascii="Times New Roman" w:eastAsia="Times New Roman" w:hAnsi="Times New Roman" w:cs="Times New Roman"/>
    </w:rPr>
  </w:style>
  <w:style w:type="paragraph" w:styleId="Footer">
    <w:name w:val="footer"/>
    <w:basedOn w:val="Normal"/>
    <w:link w:val="FooterChar"/>
    <w:uiPriority w:val="99"/>
    <w:semiHidden/>
    <w:unhideWhenUsed/>
    <w:rsid w:val="00DD7B35"/>
    <w:pPr>
      <w:tabs>
        <w:tab w:val="center" w:pos="4819"/>
        <w:tab w:val="right" w:pos="9638"/>
      </w:tabs>
    </w:pPr>
  </w:style>
  <w:style w:type="character" w:customStyle="1" w:styleId="FooterChar">
    <w:name w:val="Footer Char"/>
    <w:basedOn w:val="DefaultParagraphFont"/>
    <w:link w:val="Footer"/>
    <w:uiPriority w:val="99"/>
    <w:semiHidden/>
    <w:rsid w:val="00DD7B3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opensource.org/osd)"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kodakalaris.com/lega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kodakalaris.com/leg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gal@kodakalari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F2EF756FC1104991FB58F56D1D814B" ma:contentTypeVersion="23" ma:contentTypeDescription="Create a new document." ma:contentTypeScope="" ma:versionID="6d73e86517b88a5dbb86e83fe6351963">
  <xsd:schema xmlns:xsd="http://www.w3.org/2001/XMLSchema" xmlns:xs="http://www.w3.org/2001/XMLSchema" xmlns:p="http://schemas.microsoft.com/office/2006/metadata/properties" xmlns:ns1="http://schemas.microsoft.com/sharepoint/v3" xmlns:ns2="c1be4907-4851-44e0-a4c2-54850be64d46" xmlns:ns4="79fa03b0-4379-4da2-a87d-d4a72f0b6157" targetNamespace="http://schemas.microsoft.com/office/2006/metadata/properties" ma:root="true" ma:fieldsID="18bf42de44677c045a3c94c24d4d6e07" ns1:_="" ns2:_="" ns4:_="">
    <xsd:import namespace="http://schemas.microsoft.com/sharepoint/v3"/>
    <xsd:import namespace="c1be4907-4851-44e0-a4c2-54850be64d46"/>
    <xsd:import namespace="79fa03b0-4379-4da2-a87d-d4a72f0b6157"/>
    <xsd:element name="properties">
      <xsd:complexType>
        <xsd:sequence>
          <xsd:element name="documentManagement">
            <xsd:complexType>
              <xsd:all>
                <xsd:element ref="ns2:Classification"/>
                <xsd:element ref="ns2:MediaServiceMetadata" minOccurs="0"/>
                <xsd:element ref="ns2:MediaServiceFastMetadata" minOccurs="0"/>
                <xsd:element ref="ns2:MediaServiceAutoKeyPoints" minOccurs="0"/>
                <xsd:element ref="ns2:MediaServiceKeyPoints" minOccurs="0"/>
                <xsd:element ref="ns4:SharedWithUsers" minOccurs="0"/>
                <xsd:element ref="ns4: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be4907-4851-44e0-a4c2-54850be64d46" elementFormDefault="qualified">
    <xsd:import namespace="http://schemas.microsoft.com/office/2006/documentManagement/types"/>
    <xsd:import namespace="http://schemas.microsoft.com/office/infopath/2007/PartnerControls"/>
    <xsd:element name="Classification" ma:index="8" ma:displayName="Classification" ma:default="Internal Use Only" ma:description="Information classification" ma:format="Dropdown" ma:internalName="Classification">
      <xsd:simpleType>
        <xsd:restriction base="dms:Choice">
          <xsd:enumeration value="Unclassified"/>
          <xsd:enumeration value="Internal Use Only"/>
          <xsd:enumeration value="Confidential"/>
          <xsd:enumeration value="Archive"/>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8555e93-2342-44a4-976b-65d92e5a2f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BillingMetadata" ma:index="3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03b0-4379-4da2-a87d-d4a72f0b61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3089d1dd-226e-4553-95c7-4c38f512cfb4}" ma:internalName="TaxCatchAll" ma:showField="CatchAllData" ma:web="79fa03b0-4379-4da2-a87d-d4a72f0b61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Classification xmlns="c1be4907-4851-44e0-a4c2-54850be64d46">Internal Use Only</Classification>
    <_ip_UnifiedCompliancePolicyProperties xmlns="http://schemas.microsoft.com/sharepoint/v3" xsi:nil="true"/>
    <lcf76f155ced4ddcb4097134ff3c332f xmlns="c1be4907-4851-44e0-a4c2-54850be64d46">
      <Terms xmlns="http://schemas.microsoft.com/office/infopath/2007/PartnerControls"/>
    </lcf76f155ced4ddcb4097134ff3c332f>
    <TaxCatchAll xmlns="79fa03b0-4379-4da2-a87d-d4a72f0b6157" xsi:nil="true"/>
  </documentManagement>
</p:properties>
</file>

<file path=customXml/itemProps1.xml><?xml version="1.0" encoding="utf-8"?>
<ds:datastoreItem xmlns:ds="http://schemas.openxmlformats.org/officeDocument/2006/customXml" ds:itemID="{58442BD7-5389-4C33-975B-ADD932173FF8}">
  <ds:schemaRefs>
    <ds:schemaRef ds:uri="http://schemas.openxmlformats.org/officeDocument/2006/bibliography"/>
  </ds:schemaRefs>
</ds:datastoreItem>
</file>

<file path=customXml/itemProps2.xml><?xml version="1.0" encoding="utf-8"?>
<ds:datastoreItem xmlns:ds="http://schemas.openxmlformats.org/officeDocument/2006/customXml" ds:itemID="{8FF6505D-6D34-4C91-9BA4-465120390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be4907-4851-44e0-a4c2-54850be64d46"/>
    <ds:schemaRef ds:uri="79fa03b0-4379-4da2-a87d-d4a72f0b61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86BDB-7D41-4914-8BE0-72541A850B06}">
  <ds:schemaRefs>
    <ds:schemaRef ds:uri="http://schemas.microsoft.com/sharepoint/v3/contenttype/forms"/>
  </ds:schemaRefs>
</ds:datastoreItem>
</file>

<file path=customXml/itemProps4.xml><?xml version="1.0" encoding="utf-8"?>
<ds:datastoreItem xmlns:ds="http://schemas.openxmlformats.org/officeDocument/2006/customXml" ds:itemID="{0365AA83-20B1-48D8-B882-BB65AC96E40C}">
  <ds:schemaRefs>
    <ds:schemaRef ds:uri="http://schemas.microsoft.com/office/2006/metadata/properties"/>
    <ds:schemaRef ds:uri="http://schemas.microsoft.com/office/infopath/2007/PartnerControls"/>
    <ds:schemaRef ds:uri="http://schemas.microsoft.com/sharepoint/v3"/>
    <ds:schemaRef ds:uri="c1be4907-4851-44e0-a4c2-54850be64d46"/>
    <ds:schemaRef ds:uri="79fa03b0-4379-4da2-a87d-d4a72f0b6157"/>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4671</Words>
  <Characters>26629</Characters>
  <Application>Microsoft Office Word</Application>
  <DocSecurity>0</DocSecurity>
  <Lines>221</Lines>
  <Paragraphs>62</Paragraphs>
  <ScaleCrop>false</ScaleCrop>
  <Company/>
  <LinksUpToDate>false</LinksUpToDate>
  <CharactersWithSpaces>31238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Software licence agreement (pro-supplier)</dc:title>
  <dc:creator>Practical Law Company</dc:creator>
  <cp:lastModifiedBy>Paredes, Carlos (CSOFT - US/Boston)</cp:lastModifiedBy>
  <cp:revision>9</cp:revision>
  <dcterms:created xsi:type="dcterms:W3CDTF">2025-02-13T22:05:00Z</dcterms:created>
  <dcterms:modified xsi:type="dcterms:W3CDTF">2025-03-10T14:32:00Z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2025-02-13T00:00:00Z</vt:filetime>
  </property>
  <property fmtid="{D5CDD505-2E9C-101B-9397-08002B2CF9AE}" pid="6" name="ContentTypeId">
    <vt:lpwstr>0x010100D7F2EF756FC1104991FB58F56D1D814B</vt:lpwstr>
  </property>
  <property fmtid="{D5CDD505-2E9C-101B-9397-08002B2CF9AE}" pid="7" name="MediaServiceImageTags">
    <vt:lpwstr/>
  </property>
</Properties>
</file>